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8" w:rsidRPr="008743E6" w:rsidRDefault="00525688" w:rsidP="0052568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СЧЕТНАЯ ПАЛАТА ЧУКОТСКОГО АВТОНОМНОГО ОКРУГА</w:t>
      </w:r>
    </w:p>
    <w:p w:rsidR="00525688" w:rsidRPr="00E2215C" w:rsidRDefault="00525688" w:rsidP="00525688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525688" w:rsidRPr="00525688" w:rsidRDefault="00525688" w:rsidP="00525688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06BC" w:rsidRDefault="00525688" w:rsidP="0052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7E1B">
        <w:rPr>
          <w:rFonts w:ascii="Times New Roman" w:hAnsi="Times New Roman" w:cs="Times New Roman"/>
          <w:b/>
          <w:sz w:val="28"/>
          <w:szCs w:val="28"/>
        </w:rPr>
        <w:t>о</w:t>
      </w:r>
      <w:r w:rsidR="007406BC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406BC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C436B0" w:rsidRDefault="007406BC" w:rsidP="0052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82F78" w:rsidRPr="00182F78">
        <w:rPr>
          <w:rFonts w:ascii="Times New Roman" w:hAnsi="Times New Roman" w:cs="Times New Roman"/>
          <w:b/>
          <w:sz w:val="28"/>
          <w:szCs w:val="28"/>
        </w:rPr>
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год"</w:t>
      </w:r>
    </w:p>
    <w:p w:rsidR="00C52C25" w:rsidRDefault="00C52C25" w:rsidP="0052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25" w:rsidRPr="00031B07" w:rsidRDefault="00C52C25" w:rsidP="00C52C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октября 2017 года              </w:t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B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г. Анадырь</w:t>
      </w:r>
    </w:p>
    <w:p w:rsidR="00F71EBD" w:rsidRDefault="00F71EBD" w:rsidP="00627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E1B" w:rsidRPr="008A73A8" w:rsidRDefault="00627E1B" w:rsidP="00627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A8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  <w:r w:rsidRPr="008A73A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3A8">
        <w:rPr>
          <w:rFonts w:ascii="Times New Roman" w:hAnsi="Times New Roman" w:cs="Times New Roman"/>
          <w:sz w:val="28"/>
          <w:szCs w:val="28"/>
        </w:rPr>
        <w:t>.</w:t>
      </w:r>
      <w:r w:rsidR="00824F4E">
        <w:rPr>
          <w:rFonts w:ascii="Times New Roman" w:hAnsi="Times New Roman" w:cs="Times New Roman"/>
          <w:sz w:val="28"/>
          <w:szCs w:val="28"/>
        </w:rPr>
        <w:t>21</w:t>
      </w:r>
      <w:r w:rsidRPr="008A73A8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3A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Счетной палаты Чукотского автономного округа</w:t>
      </w:r>
      <w:r w:rsidRPr="008A73A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3A8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4E">
        <w:rPr>
          <w:rFonts w:ascii="Times New Roman" w:hAnsi="Times New Roman" w:cs="Times New Roman"/>
          <w:sz w:val="28"/>
          <w:szCs w:val="28"/>
        </w:rPr>
        <w:t>поручение Думы Чукотского автономного округа от 06.09.2017г. №02-08/441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1B" w:rsidRPr="008A73A8" w:rsidRDefault="00627E1B" w:rsidP="0052568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A8">
        <w:rPr>
          <w:rFonts w:ascii="Times New Roman" w:hAnsi="Times New Roman" w:cs="Times New Roman"/>
          <w:b/>
          <w:bCs/>
          <w:sz w:val="28"/>
          <w:szCs w:val="28"/>
        </w:rPr>
        <w:t xml:space="preserve">Предмет мероприятия: </w:t>
      </w:r>
      <w:r w:rsidRPr="008A73A8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7659B">
        <w:rPr>
          <w:rFonts w:ascii="Times New Roman" w:hAnsi="Times New Roman" w:cs="Times New Roman"/>
          <w:sz w:val="28"/>
          <w:szCs w:val="28"/>
        </w:rPr>
        <w:t>Российской Федерации и Чукотского автономного округа и иные</w:t>
      </w:r>
      <w:r w:rsidRPr="008A73A8">
        <w:rPr>
          <w:rFonts w:ascii="Times New Roman" w:hAnsi="Times New Roman" w:cs="Times New Roman"/>
          <w:sz w:val="28"/>
          <w:szCs w:val="28"/>
        </w:rPr>
        <w:t xml:space="preserve"> документы,  устанавливающие </w:t>
      </w:r>
      <w:r w:rsidR="00A7659B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Pr="008A73A8">
        <w:rPr>
          <w:rFonts w:ascii="Times New Roman" w:hAnsi="Times New Roman" w:cs="Times New Roman"/>
          <w:sz w:val="28"/>
          <w:szCs w:val="28"/>
        </w:rPr>
        <w:t xml:space="preserve"> </w:t>
      </w:r>
      <w:r w:rsidR="00A7659B" w:rsidRPr="00A7659B">
        <w:rPr>
          <w:rFonts w:ascii="Times New Roman" w:hAnsi="Times New Roman" w:cs="Times New Roman"/>
          <w:sz w:val="28"/>
          <w:szCs w:val="28"/>
        </w:rPr>
        <w:t xml:space="preserve">в особых зонах экономического развития, созданных для субъектов предпринимательства </w:t>
      </w:r>
      <w:r w:rsidRPr="00A7659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укотского автономного округа;</w:t>
      </w:r>
      <w:r w:rsidRPr="008A73A8">
        <w:rPr>
          <w:rFonts w:ascii="Times New Roman" w:hAnsi="Times New Roman" w:cs="Times New Roman"/>
          <w:sz w:val="28"/>
          <w:szCs w:val="28"/>
        </w:rPr>
        <w:t xml:space="preserve"> </w:t>
      </w:r>
      <w:r w:rsidR="00A7659B">
        <w:rPr>
          <w:rFonts w:ascii="Times New Roman" w:hAnsi="Times New Roman" w:cs="Times New Roman"/>
          <w:sz w:val="28"/>
          <w:szCs w:val="28"/>
        </w:rPr>
        <w:t xml:space="preserve">информация, предоставленная Управлением Федеральной налоговой службы по Чукотскому автономному округу </w:t>
      </w:r>
      <w:r w:rsidR="00220675">
        <w:rPr>
          <w:rFonts w:ascii="Times New Roman" w:hAnsi="Times New Roman" w:cs="Times New Roman"/>
          <w:sz w:val="28"/>
          <w:szCs w:val="28"/>
        </w:rPr>
        <w:t xml:space="preserve">(далее - УФНС по Чукотскому автономному округу) </w:t>
      </w:r>
      <w:r w:rsidR="00A7659B">
        <w:rPr>
          <w:rFonts w:ascii="Times New Roman" w:hAnsi="Times New Roman" w:cs="Times New Roman"/>
          <w:sz w:val="28"/>
          <w:szCs w:val="28"/>
        </w:rPr>
        <w:t>и Департаментом финансов, экономики и имущественных отношений Чукотского автономного округа</w:t>
      </w:r>
      <w:r w:rsidR="0000039A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</w:t>
      </w:r>
      <w:r w:rsidR="00A7659B">
        <w:rPr>
          <w:rFonts w:ascii="Times New Roman" w:hAnsi="Times New Roman" w:cs="Times New Roman"/>
          <w:sz w:val="28"/>
          <w:szCs w:val="28"/>
        </w:rPr>
        <w:t>.</w:t>
      </w:r>
    </w:p>
    <w:p w:rsidR="00627E1B" w:rsidRDefault="00627E1B" w:rsidP="0052568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F7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E1B" w:rsidRPr="007F747D" w:rsidRDefault="00627E1B" w:rsidP="00627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D">
        <w:rPr>
          <w:rFonts w:ascii="Times New Roman" w:hAnsi="Times New Roman" w:cs="Times New Roman"/>
          <w:sz w:val="28"/>
          <w:szCs w:val="28"/>
        </w:rPr>
        <w:t xml:space="preserve">- оценить нормативные правовые акты Чукотского автономного округа, </w:t>
      </w:r>
      <w:r w:rsidR="007F747D" w:rsidRPr="007F747D">
        <w:rPr>
          <w:rFonts w:ascii="Times New Roman" w:hAnsi="Times New Roman" w:cs="Times New Roman"/>
          <w:sz w:val="28"/>
          <w:szCs w:val="28"/>
        </w:rPr>
        <w:t>устанавливающие налоговые льготы  в особых зонах экономического развития, созданных для субъектов предпринимательства Чукотского автономного округа</w:t>
      </w:r>
      <w:r w:rsidRPr="007F747D">
        <w:rPr>
          <w:rFonts w:ascii="Times New Roman" w:hAnsi="Times New Roman" w:cs="Times New Roman"/>
          <w:sz w:val="28"/>
          <w:szCs w:val="28"/>
        </w:rPr>
        <w:t>;</w:t>
      </w:r>
    </w:p>
    <w:p w:rsidR="00627E1B" w:rsidRPr="00AC1D75" w:rsidRDefault="00627E1B" w:rsidP="0052568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D">
        <w:rPr>
          <w:rFonts w:ascii="Times New Roman" w:hAnsi="Times New Roman" w:cs="Times New Roman"/>
          <w:sz w:val="28"/>
          <w:szCs w:val="28"/>
        </w:rPr>
        <w:t>- </w:t>
      </w:r>
      <w:r w:rsidR="0000039A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F747D">
        <w:rPr>
          <w:rFonts w:ascii="Times New Roman" w:hAnsi="Times New Roman" w:cs="Times New Roman"/>
          <w:sz w:val="28"/>
          <w:szCs w:val="28"/>
        </w:rPr>
        <w:t>оцен</w:t>
      </w:r>
      <w:r w:rsidR="0000039A">
        <w:rPr>
          <w:rFonts w:ascii="Times New Roman" w:hAnsi="Times New Roman" w:cs="Times New Roman"/>
          <w:sz w:val="28"/>
          <w:szCs w:val="28"/>
        </w:rPr>
        <w:t>ки</w:t>
      </w:r>
      <w:r w:rsidRPr="007F747D">
        <w:rPr>
          <w:rFonts w:ascii="Times New Roman" w:hAnsi="Times New Roman" w:cs="Times New Roman"/>
          <w:sz w:val="28"/>
          <w:szCs w:val="28"/>
        </w:rPr>
        <w:t xml:space="preserve"> </w:t>
      </w:r>
      <w:r w:rsidR="007F747D" w:rsidRPr="007F747D">
        <w:rPr>
          <w:rFonts w:ascii="Times New Roman" w:hAnsi="Times New Roman" w:cs="Times New Roman"/>
          <w:sz w:val="28"/>
          <w:szCs w:val="28"/>
        </w:rPr>
        <w:t>эффективност</w:t>
      </w:r>
      <w:r w:rsidR="0000039A">
        <w:rPr>
          <w:rFonts w:ascii="Times New Roman" w:hAnsi="Times New Roman" w:cs="Times New Roman"/>
          <w:sz w:val="28"/>
          <w:szCs w:val="28"/>
        </w:rPr>
        <w:t>и</w:t>
      </w:r>
      <w:r w:rsidR="007F747D" w:rsidRPr="007F747D">
        <w:rPr>
          <w:rFonts w:ascii="Times New Roman" w:hAnsi="Times New Roman" w:cs="Times New Roman"/>
          <w:sz w:val="28"/>
          <w:szCs w:val="28"/>
        </w:rPr>
        <w:t xml:space="preserve"> </w:t>
      </w:r>
      <w:r w:rsidR="00E35A7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F747D" w:rsidRPr="007F747D">
        <w:rPr>
          <w:rFonts w:ascii="Times New Roman" w:hAnsi="Times New Roman" w:cs="Times New Roman"/>
          <w:sz w:val="28"/>
          <w:szCs w:val="28"/>
        </w:rPr>
        <w:t>налоговы</w:t>
      </w:r>
      <w:r w:rsidR="00E35A79">
        <w:rPr>
          <w:rFonts w:ascii="Times New Roman" w:hAnsi="Times New Roman" w:cs="Times New Roman"/>
          <w:sz w:val="28"/>
          <w:szCs w:val="28"/>
        </w:rPr>
        <w:t>х</w:t>
      </w:r>
      <w:r w:rsidR="007F747D" w:rsidRPr="007F747D">
        <w:rPr>
          <w:rFonts w:ascii="Times New Roman" w:hAnsi="Times New Roman" w:cs="Times New Roman"/>
          <w:sz w:val="28"/>
          <w:szCs w:val="28"/>
        </w:rPr>
        <w:t xml:space="preserve"> льгот  в особых зонах экономического развития, созданных для субъектов предпринимательства Чукотского автономного округа,</w:t>
      </w:r>
      <w:r w:rsidR="00E35A79" w:rsidRPr="00E35A79">
        <w:rPr>
          <w:rFonts w:ascii="Times New Roman" w:hAnsi="Times New Roman" w:cs="Times New Roman"/>
          <w:sz w:val="28"/>
          <w:szCs w:val="28"/>
        </w:rPr>
        <w:t xml:space="preserve"> </w:t>
      </w:r>
      <w:r w:rsidR="00E35A79">
        <w:rPr>
          <w:rFonts w:ascii="Times New Roman" w:hAnsi="Times New Roman" w:cs="Times New Roman"/>
          <w:sz w:val="28"/>
          <w:szCs w:val="28"/>
        </w:rPr>
        <w:t>в</w:t>
      </w:r>
      <w:r w:rsidR="00E35A79" w:rsidRPr="007F747D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E35A79">
        <w:rPr>
          <w:rFonts w:ascii="Times New Roman" w:hAnsi="Times New Roman" w:cs="Times New Roman"/>
          <w:sz w:val="28"/>
          <w:szCs w:val="28"/>
        </w:rPr>
        <w:t>у</w:t>
      </w:r>
      <w:r w:rsidRPr="007F747D">
        <w:rPr>
          <w:rFonts w:ascii="Times New Roman" w:hAnsi="Times New Roman" w:cs="Times New Roman"/>
          <w:sz w:val="28"/>
          <w:szCs w:val="28"/>
        </w:rPr>
        <w:t>.</w:t>
      </w:r>
    </w:p>
    <w:p w:rsidR="00627E1B" w:rsidRDefault="00627E1B" w:rsidP="0052568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1B">
        <w:rPr>
          <w:rFonts w:ascii="Times New Roman" w:hAnsi="Times New Roman" w:cs="Times New Roman"/>
          <w:b/>
          <w:bCs/>
          <w:sz w:val="28"/>
          <w:szCs w:val="28"/>
        </w:rPr>
        <w:t xml:space="preserve">Объект мероприятия: </w:t>
      </w:r>
      <w:r w:rsidRPr="00C24D1B">
        <w:rPr>
          <w:rFonts w:ascii="Times New Roman" w:hAnsi="Times New Roman" w:cs="Times New Roman"/>
          <w:bCs/>
          <w:sz w:val="28"/>
          <w:szCs w:val="28"/>
        </w:rPr>
        <w:t>Департамент финансов, экономики и имущественных отношений Чукотского автономного округа (далее – Департамент финансов).</w:t>
      </w:r>
    </w:p>
    <w:p w:rsidR="00627E1B" w:rsidRDefault="00627E1B" w:rsidP="00627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A8">
        <w:rPr>
          <w:rFonts w:ascii="Times New Roman" w:hAnsi="Times New Roman" w:cs="Times New Roman"/>
          <w:b/>
          <w:bCs/>
          <w:sz w:val="28"/>
          <w:szCs w:val="28"/>
        </w:rPr>
        <w:t xml:space="preserve">Исследуемый период: </w:t>
      </w:r>
      <w:r w:rsidR="007F747D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8A73A8">
        <w:rPr>
          <w:rFonts w:ascii="Times New Roman" w:hAnsi="Times New Roman" w:cs="Times New Roman"/>
          <w:sz w:val="28"/>
          <w:szCs w:val="28"/>
        </w:rPr>
        <w:t>.</w:t>
      </w:r>
    </w:p>
    <w:p w:rsidR="00627E1B" w:rsidRPr="008651CF" w:rsidRDefault="00627E1B" w:rsidP="00627E1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1CF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мероприятия: </w:t>
      </w:r>
      <w:r w:rsidRPr="008651CF">
        <w:rPr>
          <w:rFonts w:ascii="Times New Roman" w:hAnsi="Times New Roman" w:cs="Times New Roman"/>
          <w:sz w:val="28"/>
          <w:szCs w:val="28"/>
        </w:rPr>
        <w:t xml:space="preserve">с </w:t>
      </w:r>
      <w:r w:rsidR="007F747D">
        <w:rPr>
          <w:rFonts w:ascii="Times New Roman" w:hAnsi="Times New Roman" w:cs="Times New Roman"/>
          <w:sz w:val="28"/>
          <w:szCs w:val="28"/>
        </w:rPr>
        <w:t>02</w:t>
      </w:r>
      <w:r w:rsidRPr="008651CF">
        <w:rPr>
          <w:rFonts w:ascii="Times New Roman" w:hAnsi="Times New Roman" w:cs="Times New Roman"/>
          <w:sz w:val="28"/>
          <w:szCs w:val="28"/>
        </w:rPr>
        <w:t xml:space="preserve"> по </w:t>
      </w:r>
      <w:r w:rsidR="0000039A">
        <w:rPr>
          <w:rFonts w:ascii="Times New Roman" w:hAnsi="Times New Roman" w:cs="Times New Roman"/>
          <w:sz w:val="28"/>
          <w:szCs w:val="28"/>
        </w:rPr>
        <w:t>1</w:t>
      </w:r>
      <w:r w:rsidR="00031B07">
        <w:rPr>
          <w:rFonts w:ascii="Times New Roman" w:hAnsi="Times New Roman" w:cs="Times New Roman"/>
          <w:sz w:val="28"/>
          <w:szCs w:val="28"/>
        </w:rPr>
        <w:t>0</w:t>
      </w:r>
      <w:r w:rsidR="007F747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651CF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45D55" w:rsidRDefault="00F603A7" w:rsidP="00525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5688" w:rsidRPr="00525688" w:rsidRDefault="00525688" w:rsidP="005256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8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экспертно-аналитического мероприятия</w:t>
      </w:r>
    </w:p>
    <w:p w:rsidR="00525688" w:rsidRPr="00525688" w:rsidRDefault="00031B07" w:rsidP="005256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03A7" w:rsidRPr="00D051A1" w:rsidRDefault="00F603A7" w:rsidP="00D051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1A1">
        <w:rPr>
          <w:sz w:val="28"/>
          <w:szCs w:val="28"/>
        </w:rPr>
        <w:t xml:space="preserve">Территория опережающего социально-экономического развития - это часть территории субъекта РФ, на которой устанавливается особый правовой режим ведения предпринимательской и других видов деятельности: льготные налоговые условия, упрощенные административные процедуры. </w:t>
      </w:r>
      <w:r w:rsidRPr="00D051A1">
        <w:rPr>
          <w:sz w:val="28"/>
          <w:szCs w:val="28"/>
        </w:rPr>
        <w:tab/>
        <w:t xml:space="preserve">Территории опережающего социально-экономического развития образуются не только в целях </w:t>
      </w:r>
      <w:r w:rsidR="0006655B">
        <w:rPr>
          <w:sz w:val="28"/>
          <w:szCs w:val="28"/>
        </w:rPr>
        <w:t xml:space="preserve">ускоренного </w:t>
      </w:r>
      <w:r w:rsidRPr="00D051A1">
        <w:rPr>
          <w:sz w:val="28"/>
          <w:szCs w:val="28"/>
        </w:rPr>
        <w:t>развития отраслей экономики и привлечения инвестиций, но и для создания комфортных условий проживания населения. </w:t>
      </w:r>
    </w:p>
    <w:p w:rsidR="00672B10" w:rsidRPr="008A09B2" w:rsidRDefault="00F603A7" w:rsidP="00D051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51A1">
        <w:rPr>
          <w:sz w:val="28"/>
          <w:szCs w:val="28"/>
        </w:rPr>
        <w:tab/>
      </w:r>
      <w:r w:rsidR="00D051A1" w:rsidRPr="00D051A1">
        <w:rPr>
          <w:sz w:val="28"/>
          <w:szCs w:val="28"/>
        </w:rPr>
        <w:t xml:space="preserve">Резидентами территорий опережающего развития могут стать индивидуальные предприниматели и юридические лица, заключившие с управляющей компанией соглашение об осуществлении деятельности на данной территории. </w:t>
      </w:r>
      <w:r w:rsidR="008A09B2" w:rsidRPr="008A09B2">
        <w:rPr>
          <w:sz w:val="28"/>
          <w:szCs w:val="28"/>
        </w:rPr>
        <w:t>«Корпорация развития Дальнего Востока» является управляющей компанией, осуществляющей функции по созданию и управлению территориями опережающего социально-экономического развития</w:t>
      </w:r>
      <w:r w:rsidR="008A09B2">
        <w:rPr>
          <w:sz w:val="28"/>
          <w:szCs w:val="28"/>
        </w:rPr>
        <w:t xml:space="preserve"> (далее - ТОСЭР)</w:t>
      </w:r>
      <w:r w:rsidR="008A09B2" w:rsidRPr="008A09B2">
        <w:rPr>
          <w:sz w:val="28"/>
          <w:szCs w:val="28"/>
        </w:rPr>
        <w:t xml:space="preserve"> на Дальнем Востоке, в том числе выступает в качестве застройщика объектов инфраструктуры территорий и обеспечивает их функционирование, ведет реестр резидентов ТО</w:t>
      </w:r>
      <w:r w:rsidR="008A09B2">
        <w:rPr>
          <w:sz w:val="28"/>
          <w:szCs w:val="28"/>
        </w:rPr>
        <w:t>СЭ</w:t>
      </w:r>
      <w:r w:rsidR="008A09B2" w:rsidRPr="008A09B2">
        <w:rPr>
          <w:sz w:val="28"/>
          <w:szCs w:val="28"/>
        </w:rPr>
        <w:t xml:space="preserve">Р. </w:t>
      </w:r>
    </w:p>
    <w:p w:rsidR="00B63818" w:rsidRDefault="00672B10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1B1">
        <w:rPr>
          <w:sz w:val="28"/>
          <w:szCs w:val="28"/>
        </w:rPr>
        <w:t xml:space="preserve">В соответствии с Федеральным законом от 29.12.2014г. №473-ФЗ "О территориях опережающего социально-экономического развития в Российской Федерации", </w:t>
      </w:r>
      <w:r>
        <w:rPr>
          <w:sz w:val="28"/>
          <w:szCs w:val="28"/>
        </w:rPr>
        <w:t xml:space="preserve">Постановлением Правительства Российской Федерации от 21 августа 2015 года №876 на территориях муниципальных образований </w:t>
      </w:r>
      <w:proofErr w:type="spellStart"/>
      <w:r>
        <w:rPr>
          <w:sz w:val="28"/>
          <w:szCs w:val="28"/>
        </w:rPr>
        <w:t>Анадырский</w:t>
      </w:r>
      <w:proofErr w:type="spellEnd"/>
      <w:r>
        <w:rPr>
          <w:sz w:val="28"/>
          <w:szCs w:val="28"/>
        </w:rPr>
        <w:t xml:space="preserve"> муниципальный район и городской округ Анадырь Чукотского автономного округа создана территория опережающего социально-экономического развития "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>" (далее - ТОСЭР "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"). </w:t>
      </w:r>
      <w:r w:rsidR="00D051A1" w:rsidRPr="00D051A1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резидентов ТОСЭР "</w:t>
      </w:r>
      <w:proofErr w:type="spellStart"/>
      <w:r>
        <w:rPr>
          <w:sz w:val="28"/>
          <w:szCs w:val="28"/>
        </w:rPr>
        <w:t>Беринговский</w:t>
      </w:r>
      <w:proofErr w:type="spellEnd"/>
      <w:r w:rsidR="00C41EA2">
        <w:rPr>
          <w:sz w:val="28"/>
          <w:szCs w:val="28"/>
        </w:rPr>
        <w:t>"</w:t>
      </w:r>
      <w:r w:rsidR="00D051A1" w:rsidRPr="00D051A1">
        <w:rPr>
          <w:sz w:val="28"/>
          <w:szCs w:val="28"/>
        </w:rPr>
        <w:t xml:space="preserve"> предусмотрен особый </w:t>
      </w:r>
      <w:r>
        <w:rPr>
          <w:sz w:val="28"/>
          <w:szCs w:val="28"/>
        </w:rPr>
        <w:t xml:space="preserve">правовой режим осуществления предпринимательской деятельности и установлен минимальный объем капитальных вложений в осуществление </w:t>
      </w:r>
      <w:r w:rsidR="00C41EA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видов экономической деятельности в размере 500,0 тыс. рублей. </w:t>
      </w:r>
    </w:p>
    <w:p w:rsidR="00031B07" w:rsidRDefault="00570AA5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895" w:rsidRDefault="00031B07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AA5">
        <w:rPr>
          <w:sz w:val="28"/>
          <w:szCs w:val="28"/>
        </w:rPr>
        <w:t xml:space="preserve">По состоянию на 1 января 2017 года на территории </w:t>
      </w:r>
      <w:r w:rsidR="00904895">
        <w:rPr>
          <w:sz w:val="28"/>
          <w:szCs w:val="28"/>
        </w:rPr>
        <w:t xml:space="preserve">Чукотского автономного округа </w:t>
      </w:r>
      <w:r w:rsidR="000F2610">
        <w:rPr>
          <w:sz w:val="28"/>
          <w:szCs w:val="28"/>
        </w:rPr>
        <w:t>получили статус</w:t>
      </w:r>
      <w:r w:rsidR="00904895">
        <w:rPr>
          <w:sz w:val="28"/>
          <w:szCs w:val="28"/>
        </w:rPr>
        <w:t xml:space="preserve"> </w:t>
      </w:r>
      <w:r w:rsidR="000F2610">
        <w:rPr>
          <w:sz w:val="28"/>
          <w:szCs w:val="28"/>
        </w:rPr>
        <w:t>резидентов ТОСЭР "</w:t>
      </w:r>
      <w:proofErr w:type="spellStart"/>
      <w:r w:rsidR="000F2610">
        <w:rPr>
          <w:sz w:val="28"/>
          <w:szCs w:val="28"/>
        </w:rPr>
        <w:t>Беринговский</w:t>
      </w:r>
      <w:proofErr w:type="spellEnd"/>
      <w:r w:rsidR="000F2610">
        <w:rPr>
          <w:sz w:val="28"/>
          <w:szCs w:val="28"/>
        </w:rPr>
        <w:t xml:space="preserve">" </w:t>
      </w:r>
      <w:r w:rsidR="00904895">
        <w:rPr>
          <w:sz w:val="28"/>
          <w:szCs w:val="28"/>
        </w:rPr>
        <w:t>двенадцать</w:t>
      </w:r>
      <w:r w:rsidR="000F2610">
        <w:rPr>
          <w:sz w:val="28"/>
          <w:szCs w:val="28"/>
        </w:rPr>
        <w:t xml:space="preserve"> </w:t>
      </w:r>
      <w:r w:rsidR="00ED4457">
        <w:rPr>
          <w:sz w:val="28"/>
          <w:szCs w:val="28"/>
        </w:rPr>
        <w:t>налогоплательщиков</w:t>
      </w:r>
      <w:r w:rsidR="00904895">
        <w:rPr>
          <w:sz w:val="28"/>
          <w:szCs w:val="28"/>
        </w:rPr>
        <w:t>, информация о которых приведена в таблице</w:t>
      </w:r>
      <w:r w:rsidR="00EC13BA">
        <w:rPr>
          <w:sz w:val="28"/>
          <w:szCs w:val="28"/>
        </w:rPr>
        <w:t> </w:t>
      </w:r>
      <w:r w:rsidR="00904895">
        <w:rPr>
          <w:sz w:val="28"/>
          <w:szCs w:val="28"/>
        </w:rPr>
        <w:t>№1.</w:t>
      </w:r>
    </w:p>
    <w:p w:rsidR="00525688" w:rsidRDefault="00904895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  <w:r w:rsidR="00EC13BA">
        <w:rPr>
          <w:sz w:val="28"/>
          <w:szCs w:val="28"/>
        </w:rPr>
        <w:tab/>
      </w:r>
    </w:p>
    <w:p w:rsidR="00904895" w:rsidRDefault="00525688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3BA">
        <w:rPr>
          <w:sz w:val="28"/>
          <w:szCs w:val="28"/>
        </w:rPr>
        <w:t>Таблица №1</w:t>
      </w:r>
    </w:p>
    <w:tbl>
      <w:tblPr>
        <w:tblW w:w="9923" w:type="dxa"/>
        <w:tblInd w:w="-34" w:type="dxa"/>
        <w:tblLayout w:type="fixed"/>
        <w:tblLook w:val="04A0"/>
      </w:tblPr>
      <w:tblGrid>
        <w:gridCol w:w="426"/>
        <w:gridCol w:w="2835"/>
        <w:gridCol w:w="1276"/>
        <w:gridCol w:w="5386"/>
      </w:tblGrid>
      <w:tr w:rsidR="002054C6" w:rsidRPr="00904895" w:rsidTr="00C964C9">
        <w:trPr>
          <w:trHeight w:val="44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№ </w:t>
            </w:r>
            <w:proofErr w:type="spellStart"/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proofErr w:type="spellEnd"/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резидента ТОСЭР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C9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 и дата соглашения об осуществлении деятельности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06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Вид (виды) экономической деятельности резидент</w:t>
            </w:r>
            <w:r w:rsidR="000665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ов</w:t>
            </w:r>
            <w:r w:rsidRPr="00904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ТОСЭР</w:t>
            </w:r>
            <w:r w:rsidR="000665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при осуществлении которой действует особый правовой режим</w:t>
            </w:r>
          </w:p>
        </w:tc>
      </w:tr>
      <w:tr w:rsidR="002054C6" w:rsidRPr="00904895" w:rsidTr="00C964C9">
        <w:trPr>
          <w:trHeight w:val="466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4C6" w:rsidRPr="00904895" w:rsidTr="00C964C9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054C6" w:rsidRPr="00904895" w:rsidTr="00C964C9">
        <w:trPr>
          <w:trHeight w:val="1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904895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СтройИнвест-Энергия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1/Р-46 от 21.04.2016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воздуха; добыча сырой нефти и природного газа; предоставление услуг в области добычи полезных ископаемых; водоснабжение; водоотведение, организация сбора и утилизации отходов, деятельность по ликвидации загрязнений; ремонт и монтаж машин и оборудования; очистка и распределение воды, сбор и обработка сточных вод; деятельность сухопутного и трубопроводного транспорта</w:t>
            </w:r>
          </w:p>
        </w:tc>
      </w:tr>
      <w:tr w:rsidR="002054C6" w:rsidRPr="00904895" w:rsidTr="00C964C9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C9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"Инновационные технологии комплексного обогащения минерального сырья" (ООО"ИНТЕХКОМС")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1/Р-50 от 11.05.2016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металлических руд; добыча прочих полезных ископаемых; предоставление услуг в области добычи полезных ископаемых; деятельность в области сухопутного и трубопроводного транспорта; ремонт и монтаж машин и оборудования</w:t>
            </w:r>
          </w:p>
        </w:tc>
      </w:tr>
      <w:tr w:rsidR="002054C6" w:rsidRPr="00904895" w:rsidTr="00C964C9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Анадырская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транспортная 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ком-пания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(ООО "АТК")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1/Р-57 от 23.06.2016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Сбор, обработка и утилизация отходов; обработка вторичного сырья</w:t>
            </w:r>
          </w:p>
        </w:tc>
      </w:tr>
      <w:tr w:rsidR="002054C6" w:rsidRPr="00904895" w:rsidTr="00C964C9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"АКСУ"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1/Р-58 от 23.06.2016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2054C6" w:rsidRPr="00904895" w:rsidTr="00C964C9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НордЭнерго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1/Р-65 от 20.07.2016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монтаж машин и оборудования; деятельность по обслуживанию зданий и территорий</w:t>
            </w:r>
          </w:p>
        </w:tc>
      </w:tr>
      <w:tr w:rsidR="002054C6" w:rsidRPr="00904895" w:rsidTr="00C964C9">
        <w:trPr>
          <w:trHeight w:val="4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"Порт Угольный"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1/Р-73 от 22.08.2016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водного транспорта; складское хозяйство и вспомогательная транспортная деятельность</w:t>
            </w:r>
          </w:p>
        </w:tc>
      </w:tr>
      <w:tr w:rsidR="002054C6" w:rsidRPr="00904895" w:rsidTr="00C964C9">
        <w:trPr>
          <w:trHeight w:val="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Берингпромуголь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1/Р-74 от 22.08.2016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угля; складское хозяйство и вспомогательная транспортная деятельность</w:t>
            </w:r>
          </w:p>
        </w:tc>
      </w:tr>
      <w:tr w:rsidR="002054C6" w:rsidRPr="00904895" w:rsidTr="00C964C9">
        <w:trPr>
          <w:trHeight w:val="5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ОАО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Чукотрыбпромхоз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1/Р-75 от 22.08.2016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Рыболовство: производство пищевых продуктов; ремонт и монтаж машин и оборудования</w:t>
            </w:r>
          </w:p>
        </w:tc>
      </w:tr>
      <w:tr w:rsidR="002054C6" w:rsidRPr="00904895" w:rsidTr="00C964C9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Андриянов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1/Р-76 от 26.08.2016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</w:tr>
      <w:tr w:rsidR="002054C6" w:rsidRPr="00904895" w:rsidTr="00C964C9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Канчалано-Амгуэмская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площадь"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1/Р-81 от 01.09.2016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металлических руд</w:t>
            </w:r>
          </w:p>
        </w:tc>
      </w:tr>
      <w:tr w:rsidR="002054C6" w:rsidRPr="00904895" w:rsidTr="00C964C9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"Беринг Золото"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1/Р-107 от 28.12.2016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металлических руд</w:t>
            </w:r>
          </w:p>
        </w:tc>
      </w:tr>
      <w:tr w:rsidR="002054C6" w:rsidRPr="00904895" w:rsidTr="00C964C9">
        <w:trPr>
          <w:trHeight w:val="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"Рудник </w:t>
            </w:r>
            <w:proofErr w:type="spellStart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Валунистый</w:t>
            </w:r>
            <w:proofErr w:type="spellEnd"/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C964C9" w:rsidRDefault="002054C6" w:rsidP="0090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1/Р-108 от 28.12.2016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C6" w:rsidRPr="006D1927" w:rsidRDefault="002054C6" w:rsidP="0090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1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металлических руд</w:t>
            </w:r>
          </w:p>
        </w:tc>
      </w:tr>
    </w:tbl>
    <w:p w:rsidR="00904895" w:rsidRPr="00C71D6B" w:rsidRDefault="00E671B1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DC9" w:rsidRPr="00C71D6B">
        <w:rPr>
          <w:sz w:val="28"/>
          <w:szCs w:val="28"/>
        </w:rPr>
        <w:t>*</w:t>
      </w:r>
      <w:proofErr w:type="spellStart"/>
      <w:r w:rsidR="00BA5DC9" w:rsidRPr="00C71D6B">
        <w:rPr>
          <w:sz w:val="28"/>
          <w:szCs w:val="28"/>
        </w:rPr>
        <w:t>Справочно</w:t>
      </w:r>
      <w:proofErr w:type="spellEnd"/>
      <w:r w:rsidR="00BA5DC9" w:rsidRPr="00C71D6B">
        <w:rPr>
          <w:sz w:val="28"/>
          <w:szCs w:val="28"/>
        </w:rPr>
        <w:t xml:space="preserve">: по данным </w:t>
      </w:r>
      <w:r w:rsidR="00011203" w:rsidRPr="00C71D6B">
        <w:rPr>
          <w:sz w:val="28"/>
          <w:szCs w:val="28"/>
        </w:rPr>
        <w:t>УФНС</w:t>
      </w:r>
      <w:r w:rsidR="00BA5DC9" w:rsidRPr="00C71D6B">
        <w:rPr>
          <w:sz w:val="28"/>
          <w:szCs w:val="28"/>
        </w:rPr>
        <w:t xml:space="preserve"> по Чукотскому автономному округу, по состоянию на 1 сентября 2017 года соглашения об осуществлении деятельности заключены с 23 резидентами ТОСЭР "</w:t>
      </w:r>
      <w:proofErr w:type="spellStart"/>
      <w:r w:rsidR="00BA5DC9" w:rsidRPr="00C71D6B">
        <w:rPr>
          <w:sz w:val="28"/>
          <w:szCs w:val="28"/>
        </w:rPr>
        <w:t>Беринговский</w:t>
      </w:r>
      <w:proofErr w:type="spellEnd"/>
      <w:r w:rsidR="00BA5DC9" w:rsidRPr="00C71D6B">
        <w:rPr>
          <w:sz w:val="28"/>
          <w:szCs w:val="28"/>
        </w:rPr>
        <w:t>", из них с 1</w:t>
      </w:r>
      <w:r w:rsidR="00F6345D" w:rsidRPr="00C71D6B">
        <w:rPr>
          <w:sz w:val="28"/>
          <w:szCs w:val="28"/>
        </w:rPr>
        <w:t>1</w:t>
      </w:r>
      <w:r w:rsidR="00BA5DC9" w:rsidRPr="00C71D6B">
        <w:rPr>
          <w:sz w:val="28"/>
          <w:szCs w:val="28"/>
        </w:rPr>
        <w:t xml:space="preserve"> резидентами соглашения заключены в 2017 году.</w:t>
      </w:r>
    </w:p>
    <w:p w:rsidR="00B63818" w:rsidRDefault="00904895" w:rsidP="00B638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1B1" w:rsidRPr="00B63818">
        <w:rPr>
          <w:sz w:val="28"/>
          <w:szCs w:val="28"/>
        </w:rPr>
        <w:t xml:space="preserve">Федеральным законом от 13.07.2015 г. №212-ФЗ </w:t>
      </w:r>
      <w:r w:rsidR="00516793">
        <w:rPr>
          <w:sz w:val="28"/>
          <w:szCs w:val="28"/>
        </w:rPr>
        <w:t xml:space="preserve">"О свободном порте Владивосток" (далее - Закон №212-ФЗ) </w:t>
      </w:r>
      <w:r w:rsidR="00B63818" w:rsidRPr="00B63818">
        <w:rPr>
          <w:sz w:val="28"/>
          <w:szCs w:val="28"/>
        </w:rPr>
        <w:t xml:space="preserve">создана территория свободного порта Владивосток, </w:t>
      </w:r>
      <w:r w:rsidR="0006655B">
        <w:rPr>
          <w:sz w:val="28"/>
          <w:szCs w:val="28"/>
        </w:rPr>
        <w:t>на которой устанавливаются меры государственной поддержки предпринимательской деятельности и в которую входят</w:t>
      </w:r>
      <w:r w:rsidR="00B63818">
        <w:rPr>
          <w:sz w:val="28"/>
          <w:szCs w:val="28"/>
        </w:rPr>
        <w:t xml:space="preserve"> часть территории Приморского края,</w:t>
      </w:r>
      <w:r w:rsidR="0006655B">
        <w:rPr>
          <w:sz w:val="28"/>
          <w:szCs w:val="28"/>
        </w:rPr>
        <w:t xml:space="preserve"> а также</w:t>
      </w:r>
      <w:r w:rsidR="00B63818">
        <w:rPr>
          <w:sz w:val="28"/>
          <w:szCs w:val="28"/>
        </w:rPr>
        <w:t xml:space="preserve"> территории муниципальных образований Камчатского края, Хабаровского края, Сахалинской области и Чукотского автономного округа -  городско</w:t>
      </w:r>
      <w:r w:rsidR="00100E02">
        <w:rPr>
          <w:sz w:val="28"/>
          <w:szCs w:val="28"/>
        </w:rPr>
        <w:t>й</w:t>
      </w:r>
      <w:r w:rsidR="00B63818">
        <w:rPr>
          <w:sz w:val="28"/>
          <w:szCs w:val="28"/>
        </w:rPr>
        <w:t xml:space="preserve"> округ </w:t>
      </w:r>
      <w:proofErr w:type="spellStart"/>
      <w:r w:rsidR="00B63818">
        <w:rPr>
          <w:sz w:val="28"/>
          <w:szCs w:val="28"/>
        </w:rPr>
        <w:t>Певек</w:t>
      </w:r>
      <w:proofErr w:type="spellEnd"/>
      <w:r w:rsidR="00B63818">
        <w:rPr>
          <w:sz w:val="28"/>
          <w:szCs w:val="28"/>
        </w:rPr>
        <w:t>.</w:t>
      </w:r>
    </w:p>
    <w:p w:rsidR="00B4433B" w:rsidRDefault="00B63818" w:rsidP="00B443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2610">
        <w:rPr>
          <w:rFonts w:ascii="Times New Roman" w:hAnsi="Times New Roman" w:cs="Times New Roman"/>
          <w:sz w:val="28"/>
          <w:szCs w:val="28"/>
        </w:rPr>
        <w:t>Законом №212-ФЗ определен</w:t>
      </w:r>
      <w:r w:rsidR="000F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610" w:rsidRPr="000F2610">
        <w:rPr>
          <w:rFonts w:ascii="Times New Roman" w:hAnsi="Times New Roman" w:cs="Times New Roman"/>
          <w:bCs/>
          <w:sz w:val="28"/>
          <w:szCs w:val="28"/>
        </w:rPr>
        <w:t>срок существования</w:t>
      </w:r>
      <w:r w:rsidR="000F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="000F26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порт</w:t>
      </w:r>
      <w:r w:rsidR="000F26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Владивосток </w:t>
      </w:r>
      <w:r w:rsidR="000F26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семьдесят лет</w:t>
      </w:r>
      <w:r w:rsidR="000F2610">
        <w:rPr>
          <w:rFonts w:ascii="Times New Roman" w:hAnsi="Times New Roman" w:cs="Times New Roman"/>
          <w:sz w:val="28"/>
          <w:szCs w:val="28"/>
        </w:rPr>
        <w:t xml:space="preserve">, который может быть продлен федеральным </w:t>
      </w:r>
      <w:r w:rsidR="000F2610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К свободному порту Владивосток не относятся территории, на которых создан</w:t>
      </w:r>
      <w:r w:rsidR="00A04E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особая экономическая зона, зона территориального развития или территория опережающего социально-экономического развития.</w:t>
      </w:r>
      <w:r w:rsidR="00E35A79" w:rsidRPr="00E35A79">
        <w:rPr>
          <w:rFonts w:ascii="Times New Roman" w:hAnsi="Times New Roman" w:cs="Times New Roman"/>
          <w:sz w:val="28"/>
          <w:szCs w:val="28"/>
        </w:rPr>
        <w:t xml:space="preserve"> </w:t>
      </w:r>
      <w:r w:rsidR="00E35A79">
        <w:rPr>
          <w:rFonts w:ascii="Times New Roman" w:hAnsi="Times New Roman" w:cs="Times New Roman"/>
          <w:sz w:val="28"/>
          <w:szCs w:val="28"/>
        </w:rPr>
        <w:t>Под резидентом свободного порта Владивосток понимается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свободного порта Владивосток согласно законодательству Российской Федерации (за исключением государственных и муниципальных унитарных предприятий), которые заключили соглашение об осуществлении деятельности и включены в реестр резидентов свободного порта Владивосток.</w:t>
      </w:r>
      <w:r w:rsidR="00B4433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4433B" w:rsidRPr="00B4433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4433B" w:rsidRPr="00B4433B">
        <w:rPr>
          <w:rFonts w:ascii="Times New Roman" w:hAnsi="Times New Roman" w:cs="Times New Roman"/>
          <w:sz w:val="28"/>
          <w:szCs w:val="28"/>
        </w:rPr>
        <w:t xml:space="preserve"> </w:t>
      </w:r>
      <w:r w:rsidR="00B4433B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в отношении резидентов свободного порта Владивосток устанавливаются льготы по федеральным налогам.</w:t>
      </w:r>
    </w:p>
    <w:p w:rsidR="00E35A79" w:rsidRDefault="00423543" w:rsidP="00B443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E02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с индивидуальными предпринимателями или юридическими лицами соглашения об осуществлении деятельности в качестве резидента свободного порт Владивосток (на территории городского округа </w:t>
      </w:r>
      <w:proofErr w:type="spellStart"/>
      <w:r w:rsidR="00100E02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100E02">
        <w:rPr>
          <w:rFonts w:ascii="Times New Roman" w:hAnsi="Times New Roman" w:cs="Times New Roman"/>
          <w:sz w:val="28"/>
          <w:szCs w:val="28"/>
        </w:rPr>
        <w:t>) не заключались.</w:t>
      </w:r>
    </w:p>
    <w:p w:rsidR="006D1927" w:rsidRDefault="00BA5DC9" w:rsidP="00BA5D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71D6B">
        <w:rPr>
          <w:sz w:val="28"/>
          <w:szCs w:val="28"/>
        </w:rPr>
        <w:t>Справочно</w:t>
      </w:r>
      <w:proofErr w:type="spellEnd"/>
      <w:r w:rsidRPr="00C71D6B">
        <w:rPr>
          <w:sz w:val="28"/>
          <w:szCs w:val="28"/>
        </w:rPr>
        <w:t xml:space="preserve">: по данным </w:t>
      </w:r>
      <w:r w:rsidR="00011203" w:rsidRPr="00C71D6B">
        <w:rPr>
          <w:sz w:val="28"/>
          <w:szCs w:val="28"/>
        </w:rPr>
        <w:t>УФНС</w:t>
      </w:r>
      <w:r w:rsidRPr="00C71D6B">
        <w:rPr>
          <w:sz w:val="28"/>
          <w:szCs w:val="28"/>
        </w:rPr>
        <w:t xml:space="preserve"> по Чукотскому автономному округу, по состоянию на 1 сентября 2017 года соглашения об осуществлении деятельности заключены с двумя резидентами свободного порта Владивосток</w:t>
      </w:r>
      <w:r w:rsidR="006D1927">
        <w:rPr>
          <w:sz w:val="28"/>
          <w:szCs w:val="28"/>
        </w:rPr>
        <w:t xml:space="preserve">: </w:t>
      </w:r>
    </w:p>
    <w:p w:rsidR="006D1927" w:rsidRDefault="006D1927" w:rsidP="00BA5D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ООО "ЭКОВОДА" - производство безалкогольных напитков, минеральной воды, прочих питьевых вод в бутылках;</w:t>
      </w:r>
    </w:p>
    <w:p w:rsidR="002054C6" w:rsidRPr="00C71D6B" w:rsidRDefault="006D1927" w:rsidP="00BA5D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 Вербин Максим Александрович - выращивание овощей, бахчевых, корнеплодных и клубнеплодных культур, грибов и трюфелей</w:t>
      </w:r>
      <w:r w:rsidR="00BA5DC9" w:rsidRPr="00C71D6B">
        <w:rPr>
          <w:sz w:val="28"/>
          <w:szCs w:val="28"/>
        </w:rPr>
        <w:t>.</w:t>
      </w:r>
    </w:p>
    <w:p w:rsidR="00BA5DC9" w:rsidRDefault="002054C6" w:rsidP="002054C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3818" w:rsidRPr="002054C6" w:rsidRDefault="00BA5DC9" w:rsidP="002054C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54C6">
        <w:rPr>
          <w:sz w:val="28"/>
          <w:szCs w:val="28"/>
        </w:rPr>
        <w:t>Н</w:t>
      </w:r>
      <w:r w:rsidR="002054C6" w:rsidRPr="002054C6">
        <w:rPr>
          <w:b/>
          <w:sz w:val="28"/>
          <w:szCs w:val="28"/>
        </w:rPr>
        <w:t>ормативные правовые акты Российской Федерации и Чукотского автономного округа и иные документы, устанавливающие налоговые льготы  в особых зонах экономического развития, созданных для субъектов предпринимательства Чукотского автономного округа</w:t>
      </w:r>
    </w:p>
    <w:p w:rsidR="00EB59E6" w:rsidRDefault="00423543" w:rsidP="00BB4E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3">
        <w:rPr>
          <w:sz w:val="28"/>
          <w:szCs w:val="28"/>
        </w:rPr>
        <w:t>Налоговые льготы в особых зонах экономического развития, созданных для субъектов предпринимательства в Чукотском автономном округе</w:t>
      </w:r>
      <w:r>
        <w:rPr>
          <w:sz w:val="28"/>
          <w:szCs w:val="28"/>
        </w:rPr>
        <w:t>, регулируются</w:t>
      </w:r>
      <w:r w:rsidR="00EB59E6">
        <w:rPr>
          <w:sz w:val="28"/>
          <w:szCs w:val="28"/>
        </w:rPr>
        <w:t>:</w:t>
      </w:r>
    </w:p>
    <w:p w:rsidR="00B63818" w:rsidRDefault="00EB59E6" w:rsidP="00BB4EE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1). Ф</w:t>
      </w:r>
      <w:r w:rsidR="00BB4EED">
        <w:rPr>
          <w:sz w:val="28"/>
          <w:szCs w:val="28"/>
        </w:rPr>
        <w:t>едеральным законодательством</w:t>
      </w:r>
      <w:r>
        <w:rPr>
          <w:sz w:val="28"/>
          <w:szCs w:val="28"/>
        </w:rPr>
        <w:t xml:space="preserve">: </w:t>
      </w:r>
    </w:p>
    <w:p w:rsidR="002B5A7D" w:rsidRDefault="0033617F" w:rsidP="00A10B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61CD2" w:rsidRPr="00861CD2">
        <w:rPr>
          <w:rFonts w:ascii="Times New Roman" w:hAnsi="Times New Roman" w:cs="Times New Roman"/>
          <w:sz w:val="28"/>
          <w:szCs w:val="28"/>
        </w:rPr>
        <w:t xml:space="preserve">Статьей 284 Налогового кодекса Российской Федерации </w:t>
      </w:r>
      <w:r w:rsidR="00EB59E6">
        <w:rPr>
          <w:rFonts w:ascii="Times New Roman" w:hAnsi="Times New Roman" w:cs="Times New Roman"/>
          <w:sz w:val="28"/>
          <w:szCs w:val="28"/>
        </w:rPr>
        <w:t xml:space="preserve">(далее - Налоговый кодекс) </w:t>
      </w:r>
      <w:r w:rsidR="00861CD2">
        <w:rPr>
          <w:rFonts w:ascii="Times New Roman" w:hAnsi="Times New Roman" w:cs="Times New Roman"/>
          <w:sz w:val="28"/>
          <w:szCs w:val="28"/>
        </w:rPr>
        <w:t xml:space="preserve">для резидентов </w:t>
      </w:r>
      <w:r w:rsidR="00861CD2">
        <w:rPr>
          <w:sz w:val="28"/>
          <w:szCs w:val="28"/>
        </w:rPr>
        <w:t xml:space="preserve"> </w:t>
      </w:r>
      <w:r w:rsidR="00861CD2" w:rsidRPr="0033617F">
        <w:rPr>
          <w:rFonts w:ascii="Times New Roman" w:hAnsi="Times New Roman" w:cs="Times New Roman"/>
          <w:sz w:val="28"/>
          <w:szCs w:val="28"/>
        </w:rPr>
        <w:t>ТОСЭР "</w:t>
      </w:r>
      <w:proofErr w:type="spellStart"/>
      <w:r w:rsidR="00861CD2" w:rsidRPr="0033617F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861CD2" w:rsidRPr="0033617F">
        <w:rPr>
          <w:rFonts w:ascii="Times New Roman" w:hAnsi="Times New Roman" w:cs="Times New Roman"/>
          <w:sz w:val="28"/>
          <w:szCs w:val="28"/>
        </w:rPr>
        <w:t>" и свободного порт</w:t>
      </w:r>
      <w:r w:rsidR="00F71EBD">
        <w:rPr>
          <w:rFonts w:ascii="Times New Roman" w:hAnsi="Times New Roman" w:cs="Times New Roman"/>
          <w:sz w:val="28"/>
          <w:szCs w:val="28"/>
        </w:rPr>
        <w:t>а</w:t>
      </w:r>
      <w:r w:rsidR="00861CD2" w:rsidRPr="0033617F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="00861CD2" w:rsidRPr="00861CD2">
        <w:rPr>
          <w:rFonts w:ascii="Times New Roman" w:hAnsi="Times New Roman" w:cs="Times New Roman"/>
          <w:sz w:val="28"/>
          <w:szCs w:val="28"/>
        </w:rPr>
        <w:t xml:space="preserve"> </w:t>
      </w:r>
      <w:r w:rsidR="00861CD2">
        <w:rPr>
          <w:rFonts w:ascii="Times New Roman" w:hAnsi="Times New Roman" w:cs="Times New Roman"/>
          <w:sz w:val="28"/>
          <w:szCs w:val="28"/>
        </w:rPr>
        <w:t xml:space="preserve">налоговая ставка по налогу на прибыль, подлежащему зачислению в федеральный бюджет, </w:t>
      </w:r>
      <w:r w:rsidR="003A4B01">
        <w:rPr>
          <w:rFonts w:ascii="Times New Roman" w:hAnsi="Times New Roman" w:cs="Times New Roman"/>
          <w:sz w:val="28"/>
          <w:szCs w:val="28"/>
        </w:rPr>
        <w:t>установлен</w:t>
      </w:r>
      <w:r w:rsidR="00861CD2">
        <w:rPr>
          <w:rFonts w:ascii="Times New Roman" w:hAnsi="Times New Roman" w:cs="Times New Roman"/>
          <w:sz w:val="28"/>
          <w:szCs w:val="28"/>
        </w:rPr>
        <w:t xml:space="preserve">а в размере </w:t>
      </w:r>
      <w:r w:rsidR="002B5A7D">
        <w:rPr>
          <w:rFonts w:ascii="Times New Roman" w:hAnsi="Times New Roman" w:cs="Times New Roman"/>
          <w:sz w:val="28"/>
          <w:szCs w:val="28"/>
        </w:rPr>
        <w:t xml:space="preserve">0 процентов в течение пяти </w:t>
      </w:r>
      <w:r w:rsidR="002B5A7D">
        <w:rPr>
          <w:rFonts w:ascii="Times New Roman" w:hAnsi="Times New Roman" w:cs="Times New Roman"/>
          <w:sz w:val="28"/>
          <w:szCs w:val="28"/>
        </w:rPr>
        <w:lastRenderedPageBreak/>
        <w:t>налоговых периодов начиная с налогового периода, в котором в соответствии с данными налогового учета была получена первая прибыль;</w:t>
      </w:r>
    </w:p>
    <w:p w:rsidR="00EB59E6" w:rsidRDefault="00861CD2" w:rsidP="00A10B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9E6">
        <w:rPr>
          <w:rFonts w:ascii="Times New Roman" w:hAnsi="Times New Roman" w:cs="Times New Roman"/>
          <w:sz w:val="28"/>
          <w:szCs w:val="28"/>
        </w:rPr>
        <w:t>Стать</w:t>
      </w:r>
      <w:r w:rsidR="00516793">
        <w:rPr>
          <w:rFonts w:ascii="Times New Roman" w:hAnsi="Times New Roman" w:cs="Times New Roman"/>
          <w:sz w:val="28"/>
          <w:szCs w:val="28"/>
        </w:rPr>
        <w:t>е</w:t>
      </w:r>
      <w:r w:rsidR="00EB59E6">
        <w:rPr>
          <w:rFonts w:ascii="Times New Roman" w:hAnsi="Times New Roman" w:cs="Times New Roman"/>
          <w:sz w:val="28"/>
          <w:szCs w:val="28"/>
        </w:rPr>
        <w:t xml:space="preserve">й 427 Налогового кодекса установлены следующие пониженные тарифы страховых взносов для резидентов </w:t>
      </w:r>
      <w:r w:rsidR="00EB59E6">
        <w:rPr>
          <w:sz w:val="28"/>
          <w:szCs w:val="28"/>
        </w:rPr>
        <w:t xml:space="preserve"> </w:t>
      </w:r>
      <w:r w:rsidR="00EB59E6" w:rsidRPr="0033617F">
        <w:rPr>
          <w:rFonts w:ascii="Times New Roman" w:hAnsi="Times New Roman" w:cs="Times New Roman"/>
          <w:sz w:val="28"/>
          <w:szCs w:val="28"/>
        </w:rPr>
        <w:t>ТОСЭР "</w:t>
      </w:r>
      <w:proofErr w:type="spellStart"/>
      <w:r w:rsidR="00EB59E6" w:rsidRPr="0033617F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EB59E6" w:rsidRPr="0033617F">
        <w:rPr>
          <w:rFonts w:ascii="Times New Roman" w:hAnsi="Times New Roman" w:cs="Times New Roman"/>
          <w:sz w:val="28"/>
          <w:szCs w:val="28"/>
        </w:rPr>
        <w:t>" и свободного порт</w:t>
      </w:r>
      <w:r w:rsidR="00170FA5">
        <w:rPr>
          <w:rFonts w:ascii="Times New Roman" w:hAnsi="Times New Roman" w:cs="Times New Roman"/>
          <w:sz w:val="28"/>
          <w:szCs w:val="28"/>
        </w:rPr>
        <w:t>а</w:t>
      </w:r>
      <w:r w:rsidR="00EB59E6" w:rsidRPr="0033617F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="00EB59E6">
        <w:rPr>
          <w:rFonts w:ascii="Times New Roman" w:hAnsi="Times New Roman" w:cs="Times New Roman"/>
          <w:sz w:val="28"/>
          <w:szCs w:val="28"/>
        </w:rPr>
        <w:t>:  6,0 процентов - на обязательное пенсионное страхование, 1,5 процента - на обязательное социальное страхование на случай временной нетрудоспособности и в связи с материнством и</w:t>
      </w:r>
      <w:r w:rsidR="00EB59E6" w:rsidRPr="00EB59E6">
        <w:rPr>
          <w:rFonts w:ascii="Times New Roman" w:hAnsi="Times New Roman" w:cs="Times New Roman"/>
          <w:sz w:val="28"/>
          <w:szCs w:val="28"/>
        </w:rPr>
        <w:t xml:space="preserve"> </w:t>
      </w:r>
      <w:r w:rsidR="00EB59E6">
        <w:rPr>
          <w:rFonts w:ascii="Times New Roman" w:hAnsi="Times New Roman" w:cs="Times New Roman"/>
          <w:sz w:val="28"/>
          <w:szCs w:val="28"/>
        </w:rPr>
        <w:t>0,1 процент - на обязательное медицинское страхование. Плательщики применяют пониженные тарифы страховых взносов  в течение 10 лет со дня получения ими статуса резидента территории опережающего социально-экономического развития, резидента свободного порта Владивосток начиная с 1-го числа месяца, следующего за месяцем, в котором ими был получен такой статус.</w:t>
      </w:r>
    </w:p>
    <w:p w:rsidR="00861CD2" w:rsidRDefault="00EB59E6" w:rsidP="00861CD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CD2" w:rsidRPr="00AF60CB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61CD2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для исчисления налога на добычу полезных ископаемых, </w:t>
      </w:r>
      <w:r w:rsidR="00861CD2" w:rsidRPr="00AF60CB">
        <w:rPr>
          <w:rFonts w:ascii="Times New Roman" w:hAnsi="Times New Roman" w:cs="Times New Roman"/>
          <w:sz w:val="28"/>
          <w:szCs w:val="28"/>
        </w:rPr>
        <w:t>для резидентов ТОСЭР "</w:t>
      </w:r>
      <w:proofErr w:type="spellStart"/>
      <w:r w:rsidR="00861CD2" w:rsidRPr="00AF60CB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861CD2" w:rsidRPr="00AF60CB">
        <w:rPr>
          <w:rFonts w:ascii="Times New Roman" w:hAnsi="Times New Roman" w:cs="Times New Roman"/>
          <w:sz w:val="28"/>
          <w:szCs w:val="28"/>
        </w:rPr>
        <w:t>" в соответствии со с</w:t>
      </w:r>
      <w:r w:rsidR="00861CD2" w:rsidRPr="00AF60CB">
        <w:rPr>
          <w:rFonts w:ascii="Times New Roman" w:hAnsi="Times New Roman" w:cs="Times New Roman"/>
          <w:bCs/>
          <w:sz w:val="28"/>
          <w:szCs w:val="28"/>
        </w:rPr>
        <w:t>татьей 342.3.</w:t>
      </w:r>
      <w:r w:rsidR="00861CD2">
        <w:rPr>
          <w:rFonts w:ascii="Times New Roman" w:hAnsi="Times New Roman" w:cs="Times New Roman"/>
          <w:bCs/>
          <w:sz w:val="28"/>
          <w:szCs w:val="28"/>
        </w:rPr>
        <w:t> </w:t>
      </w:r>
      <w:r w:rsidR="00861CD2" w:rsidRPr="00AF60CB">
        <w:rPr>
          <w:rFonts w:ascii="Times New Roman" w:hAnsi="Times New Roman" w:cs="Times New Roman"/>
          <w:bCs/>
          <w:sz w:val="28"/>
          <w:szCs w:val="28"/>
        </w:rPr>
        <w:t xml:space="preserve">Налогового кодекса Российской Федерации </w:t>
      </w:r>
      <w:r w:rsidR="00861CD2">
        <w:rPr>
          <w:rFonts w:ascii="Times New Roman" w:hAnsi="Times New Roman" w:cs="Times New Roman"/>
          <w:bCs/>
          <w:sz w:val="28"/>
          <w:szCs w:val="28"/>
        </w:rPr>
        <w:t>к</w:t>
      </w:r>
      <w:r w:rsidR="00861CD2" w:rsidRPr="00AF60CB">
        <w:rPr>
          <w:rFonts w:ascii="Times New Roman" w:hAnsi="Times New Roman" w:cs="Times New Roman"/>
          <w:sz w:val="28"/>
          <w:szCs w:val="28"/>
        </w:rPr>
        <w:t xml:space="preserve">оэффициент, характеризующий территорию добычи полезного ископаемого, </w:t>
      </w:r>
      <w:r w:rsidR="00861CD2">
        <w:rPr>
          <w:rFonts w:ascii="Times New Roman" w:hAnsi="Times New Roman" w:cs="Times New Roman"/>
          <w:sz w:val="28"/>
          <w:szCs w:val="28"/>
        </w:rPr>
        <w:t xml:space="preserve">в течение ста двадцати </w:t>
      </w:r>
      <w:hyperlink r:id="rId9" w:history="1">
        <w:r w:rsidR="00861CD2" w:rsidRPr="00425B12">
          <w:rPr>
            <w:rFonts w:ascii="Times New Roman" w:hAnsi="Times New Roman" w:cs="Times New Roman"/>
            <w:sz w:val="28"/>
            <w:szCs w:val="28"/>
          </w:rPr>
          <w:t>налоговых периодов</w:t>
        </w:r>
      </w:hyperlink>
      <w:r w:rsidR="00861CD2">
        <w:rPr>
          <w:rFonts w:ascii="Times New Roman" w:hAnsi="Times New Roman" w:cs="Times New Roman"/>
          <w:sz w:val="28"/>
          <w:szCs w:val="28"/>
        </w:rPr>
        <w:t xml:space="preserve">, считая с начала применения </w:t>
      </w:r>
      <w:r w:rsidR="00D02B48">
        <w:rPr>
          <w:rFonts w:ascii="Times New Roman" w:hAnsi="Times New Roman" w:cs="Times New Roman"/>
          <w:sz w:val="28"/>
          <w:szCs w:val="28"/>
        </w:rPr>
        <w:t xml:space="preserve">пониженной </w:t>
      </w:r>
      <w:r w:rsidR="00861CD2">
        <w:rPr>
          <w:rFonts w:ascii="Times New Roman" w:hAnsi="Times New Roman" w:cs="Times New Roman"/>
          <w:sz w:val="28"/>
          <w:szCs w:val="28"/>
        </w:rPr>
        <w:t>ставки налога на прибыль организаций, принимается равным: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- 0 - в течение первых двадцати четырех налоговых периодов;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- 0,2 - с двадцать пятого по сорок восьмой налоговый период;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- 0,4 - с сорок девятого по семьдесят второй налоговый период;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- 0,6 - с семьдесят третьего по девяносто шестой налоговый период;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- 0,8 - с девяносто седьмого по сто двадцатый налоговый период;</w:t>
      </w:r>
    </w:p>
    <w:p w:rsidR="00861CD2" w:rsidRDefault="00861CD2" w:rsidP="00861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- 1 - в последующие налоговые периоды.</w:t>
      </w:r>
    </w:p>
    <w:p w:rsidR="00EB59E6" w:rsidRDefault="00861CD2" w:rsidP="00BB4EED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9E6" w:rsidRPr="00EB59E6">
        <w:rPr>
          <w:rFonts w:ascii="Times New Roman" w:hAnsi="Times New Roman" w:cs="Times New Roman"/>
          <w:sz w:val="28"/>
          <w:szCs w:val="28"/>
        </w:rPr>
        <w:t>2) Законом Чукотского автономного округа от 18.05.2015г. №47-ОЗ "О</w:t>
      </w:r>
      <w:r w:rsidR="002054C6">
        <w:rPr>
          <w:rFonts w:ascii="Times New Roman" w:hAnsi="Times New Roman" w:cs="Times New Roman"/>
          <w:sz w:val="28"/>
          <w:szCs w:val="28"/>
        </w:rPr>
        <w:t> </w:t>
      </w:r>
      <w:r w:rsidR="00EB59E6" w:rsidRPr="00EB59E6">
        <w:rPr>
          <w:rFonts w:ascii="Times New Roman" w:hAnsi="Times New Roman" w:cs="Times New Roman"/>
          <w:sz w:val="28"/>
          <w:szCs w:val="28"/>
        </w:rPr>
        <w:t>некоторых вопросах налогового регулирования в Чукотском автономном округе" (далее - Закон №47-ОЗ)</w:t>
      </w:r>
      <w:r w:rsidR="002054C6">
        <w:rPr>
          <w:rFonts w:ascii="Times New Roman" w:hAnsi="Times New Roman" w:cs="Times New Roman"/>
          <w:sz w:val="28"/>
          <w:szCs w:val="28"/>
        </w:rPr>
        <w:t xml:space="preserve"> </w:t>
      </w:r>
      <w:r w:rsidR="00EB59E6" w:rsidRPr="0033617F">
        <w:rPr>
          <w:rFonts w:ascii="Times New Roman" w:hAnsi="Times New Roman" w:cs="Times New Roman"/>
          <w:sz w:val="28"/>
          <w:szCs w:val="28"/>
        </w:rPr>
        <w:t>установлены пониженные ставки в части сумм, зачисляемых в окружной бюджет,</w:t>
      </w:r>
      <w:r w:rsidR="00EB59E6">
        <w:rPr>
          <w:rFonts w:ascii="Times New Roman" w:hAnsi="Times New Roman" w:cs="Times New Roman"/>
          <w:sz w:val="28"/>
          <w:szCs w:val="28"/>
        </w:rPr>
        <w:t xml:space="preserve"> по следующим видам налогов:</w:t>
      </w:r>
    </w:p>
    <w:p w:rsidR="0061143F" w:rsidRPr="00EB59E6" w:rsidRDefault="0061143F" w:rsidP="00EB59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9E6">
        <w:rPr>
          <w:rFonts w:ascii="Times New Roman" w:hAnsi="Times New Roman" w:cs="Times New Roman"/>
          <w:sz w:val="28"/>
          <w:szCs w:val="28"/>
        </w:rPr>
        <w:t>н</w:t>
      </w:r>
      <w:r w:rsidR="0033617F" w:rsidRPr="00EB59E6">
        <w:rPr>
          <w:rFonts w:ascii="Times New Roman" w:hAnsi="Times New Roman" w:cs="Times New Roman"/>
          <w:sz w:val="28"/>
          <w:szCs w:val="28"/>
        </w:rPr>
        <w:t>алог на прибыль организаций</w:t>
      </w:r>
      <w:bookmarkStart w:id="1" w:name="Par0"/>
      <w:bookmarkEnd w:id="1"/>
      <w:r w:rsidRPr="00EB59E6">
        <w:rPr>
          <w:rFonts w:ascii="Times New Roman" w:hAnsi="Times New Roman" w:cs="Times New Roman"/>
          <w:sz w:val="28"/>
          <w:szCs w:val="28"/>
        </w:rPr>
        <w:t>:</w:t>
      </w:r>
    </w:p>
    <w:p w:rsidR="0061143F" w:rsidRDefault="0061143F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 либо на территории свободного порта Владивосток;</w:t>
      </w:r>
    </w:p>
    <w:p w:rsidR="0061143F" w:rsidRDefault="0061143F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- 10 процентов - в течение следующих пяти налоговых периодов</w:t>
      </w:r>
      <w:r w:rsidR="00A10B46">
        <w:rPr>
          <w:rFonts w:ascii="Times New Roman" w:hAnsi="Times New Roman" w:cs="Times New Roman"/>
          <w:sz w:val="28"/>
          <w:szCs w:val="28"/>
        </w:rPr>
        <w:t>;</w:t>
      </w:r>
    </w:p>
    <w:p w:rsidR="0033617F" w:rsidRPr="00EB59E6" w:rsidRDefault="00C83BC6" w:rsidP="00EB59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9E6">
        <w:rPr>
          <w:rFonts w:ascii="Times New Roman" w:hAnsi="Times New Roman" w:cs="Times New Roman"/>
          <w:sz w:val="28"/>
          <w:szCs w:val="28"/>
        </w:rPr>
        <w:t>налог на имущество организаций:</w:t>
      </w:r>
    </w:p>
    <w:p w:rsidR="00C83BC6" w:rsidRDefault="00C83BC6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- 0 процентов - в течение пяти налоговых периодов, начиная с налогового периода, в котором организация включена в реестр резидентов;</w:t>
      </w:r>
    </w:p>
    <w:p w:rsidR="00C83BC6" w:rsidRDefault="00C83BC6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- 1,1 процента - в течение следующих пяти налоговых периодов</w:t>
      </w:r>
      <w:r w:rsidR="00AF60CB">
        <w:rPr>
          <w:rFonts w:ascii="Times New Roman" w:hAnsi="Times New Roman" w:cs="Times New Roman"/>
          <w:sz w:val="28"/>
          <w:szCs w:val="28"/>
        </w:rPr>
        <w:t>.</w:t>
      </w:r>
    </w:p>
    <w:p w:rsidR="00EB59E6" w:rsidRDefault="00EB59E6" w:rsidP="00A10B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9E6">
        <w:rPr>
          <w:rFonts w:ascii="Times New Roman" w:hAnsi="Times New Roman" w:cs="Times New Roman"/>
          <w:sz w:val="28"/>
          <w:szCs w:val="28"/>
        </w:rPr>
        <w:t>3) </w:t>
      </w:r>
      <w:r w:rsidR="00A10B46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15.12.2015 г. №110 и Решением совета депутатов </w:t>
      </w:r>
      <w:proofErr w:type="spellStart"/>
      <w:r w:rsidR="00A10B46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A10B46">
        <w:rPr>
          <w:rFonts w:ascii="Times New Roman" w:hAnsi="Times New Roman" w:cs="Times New Roman"/>
          <w:sz w:val="28"/>
          <w:szCs w:val="28"/>
        </w:rPr>
        <w:t xml:space="preserve"> муниципального района от 15.12.2015г. №174 резиденты ТОСЭР "</w:t>
      </w:r>
      <w:proofErr w:type="spellStart"/>
      <w:r w:rsidR="00A10B46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A10B46">
        <w:rPr>
          <w:rFonts w:ascii="Times New Roman" w:hAnsi="Times New Roman" w:cs="Times New Roman"/>
          <w:sz w:val="28"/>
          <w:szCs w:val="28"/>
        </w:rPr>
        <w:t xml:space="preserve">" освобождены от уплаты земельного налога на три налоговых периода, начиная с налогового периода, в котором </w:t>
      </w:r>
      <w:r w:rsidR="000C40B6">
        <w:rPr>
          <w:rFonts w:ascii="Times New Roman" w:hAnsi="Times New Roman" w:cs="Times New Roman"/>
          <w:sz w:val="28"/>
          <w:szCs w:val="28"/>
        </w:rPr>
        <w:t xml:space="preserve">резиденты </w:t>
      </w:r>
      <w:r w:rsidR="00A10B46">
        <w:rPr>
          <w:rFonts w:ascii="Times New Roman" w:hAnsi="Times New Roman" w:cs="Times New Roman"/>
          <w:sz w:val="28"/>
          <w:szCs w:val="28"/>
        </w:rPr>
        <w:t xml:space="preserve">включены в реестр. </w:t>
      </w:r>
    </w:p>
    <w:p w:rsidR="00AF60CB" w:rsidRDefault="00AF60CB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54C6" w:rsidRPr="00C964C9" w:rsidRDefault="00C24D1B" w:rsidP="00BB4E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C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F2610" w:rsidRPr="00C964C9"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Pr="00C9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10" w:rsidRPr="00C964C9">
        <w:rPr>
          <w:rFonts w:ascii="Times New Roman" w:hAnsi="Times New Roman" w:cs="Times New Roman"/>
          <w:b/>
          <w:sz w:val="28"/>
          <w:szCs w:val="28"/>
        </w:rPr>
        <w:t>в части налогов</w:t>
      </w:r>
      <w:r w:rsidRPr="00C964C9">
        <w:rPr>
          <w:rFonts w:ascii="Times New Roman" w:hAnsi="Times New Roman" w:cs="Times New Roman"/>
          <w:b/>
          <w:sz w:val="28"/>
          <w:szCs w:val="28"/>
        </w:rPr>
        <w:t>, подлежащи</w:t>
      </w:r>
      <w:r w:rsidR="00516793" w:rsidRPr="00C964C9">
        <w:rPr>
          <w:rFonts w:ascii="Times New Roman" w:hAnsi="Times New Roman" w:cs="Times New Roman"/>
          <w:b/>
          <w:sz w:val="28"/>
          <w:szCs w:val="28"/>
        </w:rPr>
        <w:t>х</w:t>
      </w:r>
      <w:r w:rsidRPr="00C964C9">
        <w:rPr>
          <w:rFonts w:ascii="Times New Roman" w:hAnsi="Times New Roman" w:cs="Times New Roman"/>
          <w:b/>
          <w:sz w:val="28"/>
          <w:szCs w:val="28"/>
        </w:rPr>
        <w:t xml:space="preserve"> зачислению в окружной бюджет Чукотского автономного округа в соответствии с представленными резидентами ТОСЭР "</w:t>
      </w:r>
      <w:proofErr w:type="spellStart"/>
      <w:r w:rsidRPr="00C964C9">
        <w:rPr>
          <w:rFonts w:ascii="Times New Roman" w:hAnsi="Times New Roman" w:cs="Times New Roman"/>
          <w:b/>
          <w:sz w:val="28"/>
          <w:szCs w:val="28"/>
        </w:rPr>
        <w:t>Беринговский</w:t>
      </w:r>
      <w:proofErr w:type="spellEnd"/>
      <w:r w:rsidRPr="00C964C9">
        <w:rPr>
          <w:rFonts w:ascii="Times New Roman" w:hAnsi="Times New Roman" w:cs="Times New Roman"/>
          <w:b/>
          <w:sz w:val="28"/>
          <w:szCs w:val="28"/>
        </w:rPr>
        <w:t>" налоговыми декларациями за 2016 год</w:t>
      </w:r>
    </w:p>
    <w:p w:rsidR="002054C6" w:rsidRDefault="00311630" w:rsidP="002054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630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об объемах льгот по налогам и сборам, подлежащим зачислению в окружной бюджет Чукотского автономного округа в соответствии с представленными резидентами ТОСЭР "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" </w:t>
      </w:r>
      <w:r w:rsidR="00F4031C">
        <w:rPr>
          <w:sz w:val="28"/>
          <w:szCs w:val="28"/>
        </w:rPr>
        <w:t>н</w:t>
      </w:r>
      <w:r>
        <w:rPr>
          <w:sz w:val="28"/>
          <w:szCs w:val="28"/>
        </w:rPr>
        <w:t>алоговыми декларациями за 2016 год, приведена в таблице №2</w:t>
      </w:r>
    </w:p>
    <w:p w:rsidR="00311630" w:rsidRDefault="00311630" w:rsidP="00403E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DC9">
        <w:rPr>
          <w:sz w:val="28"/>
          <w:szCs w:val="28"/>
        </w:rPr>
        <w:tab/>
      </w:r>
      <w:r>
        <w:rPr>
          <w:sz w:val="28"/>
          <w:szCs w:val="28"/>
        </w:rPr>
        <w:t>Таблица №2</w:t>
      </w:r>
    </w:p>
    <w:p w:rsidR="00311630" w:rsidRPr="00311630" w:rsidRDefault="00311630" w:rsidP="00403E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532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3"/>
        <w:gridCol w:w="2409"/>
        <w:gridCol w:w="1134"/>
      </w:tblGrid>
      <w:tr w:rsidR="00EB158E" w:rsidRPr="00D72063" w:rsidTr="00C964C9">
        <w:trPr>
          <w:trHeight w:val="477"/>
          <w:tblHeader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резидента ТОСЭР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EB158E" w:rsidRPr="00C964C9" w:rsidRDefault="00EB158E" w:rsidP="000F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предоставленных налоговых льгот по налогам и сборам, зачисляемым в окружной бюджет </w:t>
            </w:r>
          </w:p>
        </w:tc>
      </w:tr>
      <w:tr w:rsidR="00EB158E" w:rsidRPr="00D72063" w:rsidTr="00C964C9">
        <w:trPr>
          <w:trHeight w:val="170"/>
          <w:tblHeader/>
        </w:trPr>
        <w:tc>
          <w:tcPr>
            <w:tcW w:w="5245" w:type="dxa"/>
            <w:vMerge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налогу</w:t>
            </w:r>
          </w:p>
        </w:tc>
      </w:tr>
      <w:tr w:rsidR="00EB158E" w:rsidRPr="00D72063" w:rsidTr="00C964C9">
        <w:trPr>
          <w:trHeight w:val="355"/>
          <w:tblHeader/>
        </w:trPr>
        <w:tc>
          <w:tcPr>
            <w:tcW w:w="5245" w:type="dxa"/>
            <w:vMerge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прибыль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имущество</w:t>
            </w:r>
          </w:p>
        </w:tc>
      </w:tr>
      <w:tr w:rsidR="00EB158E" w:rsidRPr="00D72063" w:rsidTr="00C964C9">
        <w:trPr>
          <w:trHeight w:val="113"/>
          <w:tblHeader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E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E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E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B158E" w:rsidRPr="00D72063" w:rsidTr="00C964C9">
        <w:trPr>
          <w:trHeight w:val="509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СтройИнвест-Энергия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 работы за год получен убыток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EB158E" w:rsidRPr="00D72063" w:rsidTr="00C964C9">
        <w:trPr>
          <w:trHeight w:val="759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"Инновационные технологии комплексного обогащения минерального сырья" (ООО "ИНТЕХКОМС")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011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158E" w:rsidRPr="00D72063" w:rsidTr="00C964C9">
        <w:trPr>
          <w:trHeight w:val="437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"АКСУ"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158E" w:rsidRPr="00D72063" w:rsidTr="00C964C9">
        <w:trPr>
          <w:trHeight w:val="339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Канчалано-Амгуэмская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площадь"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EB158E" w:rsidRPr="00D72063" w:rsidTr="00C964C9">
        <w:trPr>
          <w:trHeight w:val="299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"Рудник 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Валунистый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EB158E" w:rsidRPr="00D72063" w:rsidTr="00C964C9">
        <w:trPr>
          <w:trHeight w:val="275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"Беринг Золото"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EB158E" w:rsidRPr="00D72063" w:rsidTr="00C964C9">
        <w:trPr>
          <w:trHeight w:val="279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НордЭнерго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упрощенная система налогообложения</w:t>
            </w:r>
          </w:p>
        </w:tc>
      </w:tr>
      <w:tr w:rsidR="00EB158E" w:rsidRPr="00D72063" w:rsidTr="00C964C9">
        <w:trPr>
          <w:trHeight w:val="421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Андриянов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применяется единый сельскохозяйственный налог</w:t>
            </w:r>
          </w:p>
        </w:tc>
      </w:tr>
      <w:tr w:rsidR="00EB158E" w:rsidRPr="00D72063" w:rsidTr="00C964C9">
        <w:trPr>
          <w:trHeight w:val="545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"Порт Угольный"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EB15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результатам работы за год получен убыток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0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158E" w:rsidRPr="00D72063" w:rsidTr="00C964C9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Берингпромуголь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01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EB15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результатам работы за год получен убыток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01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158E" w:rsidRPr="00D72063" w:rsidTr="00C964C9">
        <w:trPr>
          <w:trHeight w:val="345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Чукотрыбпромхоз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льготу не применяют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EB158E" w:rsidRPr="00D72063" w:rsidTr="00C964C9">
        <w:trPr>
          <w:trHeight w:val="407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Анадырская</w:t>
            </w:r>
            <w:proofErr w:type="spellEnd"/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транспортная компания" (ООО "АТК")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C964C9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льготу не применяют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EB158E" w:rsidRPr="00D72063" w:rsidTr="00C964C9">
        <w:trPr>
          <w:trHeight w:val="401"/>
        </w:trPr>
        <w:tc>
          <w:tcPr>
            <w:tcW w:w="5245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1,363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158E" w:rsidRPr="00EB158E" w:rsidRDefault="00EB158E" w:rsidP="00D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0,133</w:t>
            </w:r>
          </w:p>
        </w:tc>
      </w:tr>
    </w:tbl>
    <w:p w:rsidR="00CA277D" w:rsidRDefault="00A213B0" w:rsidP="00EB15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0FA5">
        <w:rPr>
          <w:sz w:val="28"/>
          <w:szCs w:val="28"/>
        </w:rPr>
        <w:t xml:space="preserve">Таким образом, </w:t>
      </w:r>
      <w:r w:rsidR="00EB158E">
        <w:rPr>
          <w:sz w:val="28"/>
          <w:szCs w:val="28"/>
        </w:rPr>
        <w:t>в</w:t>
      </w:r>
      <w:r w:rsidR="00C71D6B">
        <w:rPr>
          <w:sz w:val="28"/>
          <w:szCs w:val="28"/>
        </w:rPr>
        <w:t xml:space="preserve"> 2016 году</w:t>
      </w:r>
      <w:r w:rsidR="00054715">
        <w:rPr>
          <w:sz w:val="28"/>
          <w:szCs w:val="28"/>
        </w:rPr>
        <w:t xml:space="preserve"> правом на получение преференций в виде пониженных налоговых ставок</w:t>
      </w:r>
      <w:r w:rsidR="00FF325E">
        <w:rPr>
          <w:sz w:val="28"/>
          <w:szCs w:val="28"/>
        </w:rPr>
        <w:t xml:space="preserve"> по налогам, подлежащим зачислению в окружной бюджет, </w:t>
      </w:r>
      <w:r w:rsidR="00054715">
        <w:rPr>
          <w:sz w:val="28"/>
          <w:szCs w:val="28"/>
        </w:rPr>
        <w:t xml:space="preserve"> воспользовались четыре резидента ТОСЭР "</w:t>
      </w:r>
      <w:proofErr w:type="spellStart"/>
      <w:r w:rsidR="00054715">
        <w:rPr>
          <w:sz w:val="28"/>
          <w:szCs w:val="28"/>
        </w:rPr>
        <w:t>Беринговский</w:t>
      </w:r>
      <w:proofErr w:type="spellEnd"/>
      <w:r w:rsidR="00054715">
        <w:rPr>
          <w:sz w:val="28"/>
          <w:szCs w:val="28"/>
        </w:rPr>
        <w:t>"</w:t>
      </w:r>
      <w:r w:rsidR="00311DB0">
        <w:rPr>
          <w:sz w:val="28"/>
          <w:szCs w:val="28"/>
        </w:rPr>
        <w:t xml:space="preserve"> </w:t>
      </w:r>
      <w:r w:rsidR="00CA277D">
        <w:rPr>
          <w:sz w:val="28"/>
          <w:szCs w:val="28"/>
        </w:rPr>
        <w:t>на общую сумму 1,363 млн.рублей, в том числе:</w:t>
      </w:r>
    </w:p>
    <w:p w:rsidR="00CA277D" w:rsidRDefault="00CA277D" w:rsidP="002054C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 по налогу на прибыль на общую сумму 1,23 млн.рублей - </w:t>
      </w:r>
      <w:r w:rsidR="00311DB0" w:rsidRPr="00D72063">
        <w:rPr>
          <w:color w:val="000000"/>
          <w:sz w:val="28"/>
          <w:szCs w:val="28"/>
        </w:rPr>
        <w:t>ООО "Инновационные технологии комплексного обогащения минерального сырья" (ООО "ИНТЕХКОМС")</w:t>
      </w:r>
      <w:r w:rsidR="00311DB0" w:rsidRPr="00311DB0">
        <w:rPr>
          <w:color w:val="000000"/>
          <w:sz w:val="28"/>
          <w:szCs w:val="28"/>
        </w:rPr>
        <w:t xml:space="preserve">, </w:t>
      </w:r>
      <w:r w:rsidR="00311DB0" w:rsidRPr="00D72063">
        <w:rPr>
          <w:color w:val="000000"/>
          <w:sz w:val="28"/>
          <w:szCs w:val="28"/>
        </w:rPr>
        <w:t>ООО "АКСУ"</w:t>
      </w:r>
      <w:r>
        <w:rPr>
          <w:color w:val="000000"/>
          <w:sz w:val="28"/>
          <w:szCs w:val="28"/>
        </w:rPr>
        <w:t>;</w:t>
      </w:r>
    </w:p>
    <w:p w:rsidR="00CA277D" w:rsidRDefault="00CA277D" w:rsidP="002054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 по налогу на имущество организаций на общую сумму 0,133 млн.рублей - </w:t>
      </w:r>
      <w:r w:rsidR="00311DB0" w:rsidRPr="00D72063">
        <w:rPr>
          <w:color w:val="000000"/>
          <w:sz w:val="28"/>
          <w:szCs w:val="28"/>
        </w:rPr>
        <w:t>ООО "</w:t>
      </w:r>
      <w:proofErr w:type="spellStart"/>
      <w:r w:rsidR="00311DB0" w:rsidRPr="00D72063">
        <w:rPr>
          <w:color w:val="000000"/>
          <w:sz w:val="28"/>
          <w:szCs w:val="28"/>
        </w:rPr>
        <w:t>Канчалано-Амгуэмская</w:t>
      </w:r>
      <w:proofErr w:type="spellEnd"/>
      <w:r w:rsidR="00311DB0" w:rsidRPr="00D72063">
        <w:rPr>
          <w:color w:val="000000"/>
          <w:sz w:val="28"/>
          <w:szCs w:val="28"/>
        </w:rPr>
        <w:t xml:space="preserve"> площадь"</w:t>
      </w:r>
      <w:r>
        <w:rPr>
          <w:color w:val="000000"/>
          <w:sz w:val="28"/>
          <w:szCs w:val="28"/>
        </w:rPr>
        <w:t xml:space="preserve"> и</w:t>
      </w:r>
      <w:r w:rsidRPr="00CA277D">
        <w:rPr>
          <w:color w:val="000000"/>
          <w:sz w:val="28"/>
          <w:szCs w:val="28"/>
        </w:rPr>
        <w:t xml:space="preserve"> </w:t>
      </w:r>
      <w:r w:rsidRPr="00D72063">
        <w:rPr>
          <w:color w:val="000000"/>
          <w:sz w:val="28"/>
          <w:szCs w:val="28"/>
        </w:rPr>
        <w:t>ООО "</w:t>
      </w:r>
      <w:proofErr w:type="spellStart"/>
      <w:r w:rsidRPr="00D72063">
        <w:rPr>
          <w:color w:val="000000"/>
          <w:sz w:val="28"/>
          <w:szCs w:val="28"/>
        </w:rPr>
        <w:t>СтройИнвест-Энергия</w:t>
      </w:r>
      <w:proofErr w:type="spellEnd"/>
      <w:r w:rsidRPr="00D72063">
        <w:rPr>
          <w:color w:val="000000"/>
          <w:sz w:val="28"/>
          <w:szCs w:val="28"/>
        </w:rPr>
        <w:t>"</w:t>
      </w:r>
      <w:r w:rsidR="00473286" w:rsidRPr="00311DB0">
        <w:rPr>
          <w:sz w:val="28"/>
          <w:szCs w:val="28"/>
        </w:rPr>
        <w:t xml:space="preserve">. </w:t>
      </w:r>
    </w:p>
    <w:p w:rsidR="00311DB0" w:rsidRDefault="00CA277D" w:rsidP="002054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Десять резидентов</w:t>
      </w:r>
      <w:r w:rsidR="00311DB0">
        <w:rPr>
          <w:sz w:val="28"/>
          <w:szCs w:val="28"/>
        </w:rPr>
        <w:t xml:space="preserve"> ТОСЭР "</w:t>
      </w:r>
      <w:proofErr w:type="spellStart"/>
      <w:r w:rsidR="00311DB0">
        <w:rPr>
          <w:sz w:val="28"/>
          <w:szCs w:val="28"/>
        </w:rPr>
        <w:t>Беринговский</w:t>
      </w:r>
      <w:proofErr w:type="spellEnd"/>
      <w:r w:rsidR="00311DB0">
        <w:rPr>
          <w:sz w:val="28"/>
          <w:szCs w:val="28"/>
        </w:rPr>
        <w:t xml:space="preserve">" </w:t>
      </w:r>
      <w:r>
        <w:rPr>
          <w:sz w:val="28"/>
          <w:szCs w:val="28"/>
        </w:rPr>
        <w:t>льготой на пониженную ставку по налогу на прибыль</w:t>
      </w:r>
      <w:r w:rsidR="00311DB0">
        <w:rPr>
          <w:sz w:val="28"/>
          <w:szCs w:val="28"/>
        </w:rPr>
        <w:t xml:space="preserve"> в 2016 году не воспользовались по следующим причинам:</w:t>
      </w:r>
    </w:p>
    <w:p w:rsidR="00311DB0" w:rsidRDefault="00311DB0" w:rsidP="002054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 два резидента (ООО "</w:t>
      </w:r>
      <w:proofErr w:type="spellStart"/>
      <w:r>
        <w:rPr>
          <w:sz w:val="28"/>
          <w:szCs w:val="28"/>
        </w:rPr>
        <w:t>НордЭнерго</w:t>
      </w:r>
      <w:proofErr w:type="spellEnd"/>
      <w:r>
        <w:rPr>
          <w:sz w:val="28"/>
          <w:szCs w:val="28"/>
        </w:rPr>
        <w:t xml:space="preserve">" и ИП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Иван Владимирович) применяют </w:t>
      </w:r>
      <w:r w:rsidR="000F2610">
        <w:rPr>
          <w:sz w:val="28"/>
          <w:szCs w:val="28"/>
        </w:rPr>
        <w:t>специальные налоговые режимы (упрощенная система налогообложения и единый сельскохозяйственный налог соответственно)</w:t>
      </w:r>
      <w:r>
        <w:rPr>
          <w:sz w:val="28"/>
          <w:szCs w:val="28"/>
        </w:rPr>
        <w:t xml:space="preserve">, при которых </w:t>
      </w:r>
      <w:r w:rsidR="000F2610">
        <w:rPr>
          <w:sz w:val="28"/>
          <w:szCs w:val="28"/>
        </w:rPr>
        <w:t>уплата налогов, имеющих пониженные ставки, не предусмотрена</w:t>
      </w:r>
      <w:r>
        <w:rPr>
          <w:sz w:val="28"/>
          <w:szCs w:val="28"/>
        </w:rPr>
        <w:t>;</w:t>
      </w:r>
    </w:p>
    <w:p w:rsidR="00D72FEC" w:rsidRDefault="00054715" w:rsidP="002054C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11DB0">
        <w:rPr>
          <w:sz w:val="28"/>
          <w:szCs w:val="28"/>
        </w:rPr>
        <w:t>- два резидента (</w:t>
      </w:r>
      <w:r w:rsidR="00311DB0" w:rsidRPr="00D72063">
        <w:rPr>
          <w:color w:val="000000"/>
          <w:sz w:val="28"/>
          <w:szCs w:val="28"/>
        </w:rPr>
        <w:t>ОАО "</w:t>
      </w:r>
      <w:proofErr w:type="spellStart"/>
      <w:r w:rsidR="00311DB0" w:rsidRPr="00D72063">
        <w:rPr>
          <w:color w:val="000000"/>
          <w:sz w:val="28"/>
          <w:szCs w:val="28"/>
        </w:rPr>
        <w:t>Чукотрыбпромхоз</w:t>
      </w:r>
      <w:proofErr w:type="spellEnd"/>
      <w:r w:rsidR="00311DB0" w:rsidRPr="00D72063">
        <w:rPr>
          <w:color w:val="000000"/>
          <w:sz w:val="28"/>
          <w:szCs w:val="28"/>
        </w:rPr>
        <w:t>"</w:t>
      </w:r>
      <w:r w:rsidR="00311DB0" w:rsidRPr="00311DB0">
        <w:rPr>
          <w:color w:val="000000"/>
          <w:sz w:val="28"/>
          <w:szCs w:val="28"/>
        </w:rPr>
        <w:t xml:space="preserve"> и </w:t>
      </w:r>
      <w:r w:rsidR="00311DB0" w:rsidRPr="00D72063">
        <w:rPr>
          <w:color w:val="000000"/>
          <w:sz w:val="28"/>
          <w:szCs w:val="28"/>
        </w:rPr>
        <w:t>ООО "</w:t>
      </w:r>
      <w:proofErr w:type="spellStart"/>
      <w:r w:rsidR="00311DB0" w:rsidRPr="00D72063">
        <w:rPr>
          <w:color w:val="000000"/>
          <w:sz w:val="28"/>
          <w:szCs w:val="28"/>
        </w:rPr>
        <w:t>Анадырская</w:t>
      </w:r>
      <w:proofErr w:type="spellEnd"/>
      <w:r w:rsidR="00311DB0" w:rsidRPr="00D72063">
        <w:rPr>
          <w:color w:val="000000"/>
          <w:sz w:val="28"/>
          <w:szCs w:val="28"/>
        </w:rPr>
        <w:t xml:space="preserve"> транспортная компания" (ООО "АТК"</w:t>
      </w:r>
      <w:r w:rsidR="00311DB0" w:rsidRPr="00311DB0">
        <w:rPr>
          <w:color w:val="000000"/>
          <w:sz w:val="28"/>
          <w:szCs w:val="28"/>
        </w:rPr>
        <w:t>)</w:t>
      </w:r>
      <w:r w:rsidR="00311DB0">
        <w:rPr>
          <w:color w:val="000000"/>
          <w:sz w:val="28"/>
          <w:szCs w:val="28"/>
        </w:rPr>
        <w:t xml:space="preserve"> п</w:t>
      </w:r>
      <w:r w:rsidR="00311DB0">
        <w:rPr>
          <w:sz w:val="28"/>
          <w:szCs w:val="28"/>
        </w:rPr>
        <w:t>редставили в налоговый орган заявления об отказе в применении льгот по налогу на прибыль в 2016 году</w:t>
      </w:r>
      <w:r w:rsidR="00311DB0">
        <w:rPr>
          <w:color w:val="000000"/>
          <w:sz w:val="28"/>
          <w:szCs w:val="28"/>
        </w:rPr>
        <w:t>;</w:t>
      </w:r>
    </w:p>
    <w:p w:rsidR="00311DB0" w:rsidRDefault="00311DB0" w:rsidP="002054C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A277D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резидента </w:t>
      </w:r>
      <w:r w:rsidR="00CA277D" w:rsidRPr="00CA277D">
        <w:rPr>
          <w:color w:val="000000"/>
          <w:sz w:val="28"/>
          <w:szCs w:val="28"/>
        </w:rPr>
        <w:t>(</w:t>
      </w:r>
      <w:r w:rsidR="00CA277D" w:rsidRPr="00D72063">
        <w:rPr>
          <w:color w:val="000000"/>
          <w:sz w:val="28"/>
          <w:szCs w:val="28"/>
        </w:rPr>
        <w:t>ООО "</w:t>
      </w:r>
      <w:proofErr w:type="spellStart"/>
      <w:r w:rsidR="00CA277D" w:rsidRPr="00D72063">
        <w:rPr>
          <w:color w:val="000000"/>
          <w:sz w:val="28"/>
          <w:szCs w:val="28"/>
        </w:rPr>
        <w:t>СтройИнвест-Энергия</w:t>
      </w:r>
      <w:proofErr w:type="spellEnd"/>
      <w:r w:rsidR="00CA277D" w:rsidRPr="00D72063">
        <w:rPr>
          <w:color w:val="000000"/>
          <w:sz w:val="28"/>
          <w:szCs w:val="28"/>
        </w:rPr>
        <w:t>"</w:t>
      </w:r>
      <w:r w:rsidR="00CA277D" w:rsidRPr="00CA277D">
        <w:rPr>
          <w:color w:val="000000"/>
          <w:sz w:val="28"/>
          <w:szCs w:val="28"/>
        </w:rPr>
        <w:t xml:space="preserve">, </w:t>
      </w:r>
      <w:r w:rsidR="00CA277D" w:rsidRPr="00D72063">
        <w:rPr>
          <w:color w:val="000000"/>
          <w:sz w:val="28"/>
          <w:szCs w:val="28"/>
        </w:rPr>
        <w:t>ООО "Порт Угольный"</w:t>
      </w:r>
      <w:r w:rsidR="00CA277D" w:rsidRPr="00CA277D">
        <w:rPr>
          <w:color w:val="000000"/>
          <w:sz w:val="28"/>
          <w:szCs w:val="28"/>
        </w:rPr>
        <w:t xml:space="preserve">, </w:t>
      </w:r>
      <w:r w:rsidR="00CA277D" w:rsidRPr="00D72063">
        <w:rPr>
          <w:color w:val="000000"/>
          <w:sz w:val="28"/>
          <w:szCs w:val="28"/>
        </w:rPr>
        <w:t>ООО "</w:t>
      </w:r>
      <w:proofErr w:type="spellStart"/>
      <w:r w:rsidR="00CA277D" w:rsidRPr="00D72063">
        <w:rPr>
          <w:color w:val="000000"/>
          <w:sz w:val="28"/>
          <w:szCs w:val="28"/>
        </w:rPr>
        <w:t>Берингпромуголь</w:t>
      </w:r>
      <w:proofErr w:type="spellEnd"/>
      <w:r w:rsidR="00CA277D" w:rsidRPr="00D72063">
        <w:rPr>
          <w:color w:val="000000"/>
          <w:sz w:val="28"/>
          <w:szCs w:val="28"/>
        </w:rPr>
        <w:t>"</w:t>
      </w:r>
      <w:r w:rsidR="00CA277D" w:rsidRPr="00CA277D">
        <w:rPr>
          <w:color w:val="000000"/>
          <w:sz w:val="28"/>
          <w:szCs w:val="28"/>
        </w:rPr>
        <w:t xml:space="preserve">) </w:t>
      </w:r>
      <w:r w:rsidR="00CA277D">
        <w:rPr>
          <w:color w:val="000000"/>
          <w:sz w:val="28"/>
          <w:szCs w:val="28"/>
        </w:rPr>
        <w:t xml:space="preserve">льготу не применяли, так как </w:t>
      </w:r>
      <w:r w:rsidR="00CA277D" w:rsidRPr="00D72063">
        <w:rPr>
          <w:color w:val="000000"/>
          <w:sz w:val="28"/>
          <w:szCs w:val="28"/>
        </w:rPr>
        <w:t>по результат</w:t>
      </w:r>
      <w:r w:rsidR="00CA277D" w:rsidRPr="00CA277D">
        <w:rPr>
          <w:color w:val="000000"/>
          <w:sz w:val="28"/>
          <w:szCs w:val="28"/>
        </w:rPr>
        <w:t>а</w:t>
      </w:r>
      <w:r w:rsidR="00CA277D" w:rsidRPr="00D72063">
        <w:rPr>
          <w:color w:val="000000"/>
          <w:sz w:val="28"/>
          <w:szCs w:val="28"/>
        </w:rPr>
        <w:t>м работы за год</w:t>
      </w:r>
      <w:r w:rsidR="00CA277D" w:rsidRPr="00CA277D">
        <w:rPr>
          <w:color w:val="000000"/>
          <w:sz w:val="28"/>
          <w:szCs w:val="28"/>
        </w:rPr>
        <w:t xml:space="preserve"> </w:t>
      </w:r>
      <w:r w:rsidR="00CA277D" w:rsidRPr="00D72063">
        <w:rPr>
          <w:color w:val="000000"/>
          <w:sz w:val="28"/>
          <w:szCs w:val="28"/>
        </w:rPr>
        <w:t>получен убыток</w:t>
      </w:r>
      <w:r w:rsidR="00CA277D">
        <w:rPr>
          <w:color w:val="000000"/>
          <w:sz w:val="28"/>
          <w:szCs w:val="28"/>
        </w:rPr>
        <w:t>;</w:t>
      </w:r>
    </w:p>
    <w:p w:rsidR="00CA277D" w:rsidRDefault="00CA277D" w:rsidP="002054C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два резидента </w:t>
      </w:r>
      <w:r w:rsidRPr="00CA277D">
        <w:rPr>
          <w:color w:val="000000"/>
          <w:sz w:val="28"/>
          <w:szCs w:val="28"/>
        </w:rPr>
        <w:t>(</w:t>
      </w:r>
      <w:r w:rsidRPr="00D72063">
        <w:rPr>
          <w:color w:val="000000"/>
          <w:sz w:val="28"/>
          <w:szCs w:val="28"/>
        </w:rPr>
        <w:t xml:space="preserve">ООО "Рудник </w:t>
      </w:r>
      <w:proofErr w:type="spellStart"/>
      <w:r w:rsidRPr="00D72063">
        <w:rPr>
          <w:color w:val="000000"/>
          <w:sz w:val="28"/>
          <w:szCs w:val="28"/>
        </w:rPr>
        <w:t>Валунистый</w:t>
      </w:r>
      <w:proofErr w:type="spellEnd"/>
      <w:r w:rsidRPr="00D72063">
        <w:rPr>
          <w:color w:val="000000"/>
          <w:sz w:val="28"/>
          <w:szCs w:val="28"/>
        </w:rPr>
        <w:t>"</w:t>
      </w:r>
      <w:r w:rsidRPr="00CA277D">
        <w:rPr>
          <w:color w:val="000000"/>
          <w:sz w:val="28"/>
          <w:szCs w:val="28"/>
        </w:rPr>
        <w:t xml:space="preserve">, </w:t>
      </w:r>
      <w:r w:rsidRPr="00D72063">
        <w:rPr>
          <w:color w:val="000000"/>
          <w:sz w:val="28"/>
          <w:szCs w:val="28"/>
        </w:rPr>
        <w:t>ООО "Беринг Золото"</w:t>
      </w:r>
      <w:r w:rsidRPr="00CA27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заключили соглашение об осуществлении деятельности в статусе резидента ТОЭСР "</w:t>
      </w:r>
      <w:proofErr w:type="spellStart"/>
      <w:r>
        <w:rPr>
          <w:color w:val="000000"/>
          <w:sz w:val="28"/>
          <w:szCs w:val="28"/>
        </w:rPr>
        <w:t>Беринговский</w:t>
      </w:r>
      <w:proofErr w:type="spellEnd"/>
      <w:r>
        <w:rPr>
          <w:color w:val="000000"/>
          <w:sz w:val="28"/>
          <w:szCs w:val="28"/>
        </w:rPr>
        <w:t>" 28 декабря 2016 года, поэтому право на льготное налог</w:t>
      </w:r>
      <w:r w:rsidR="00957194">
        <w:rPr>
          <w:color w:val="000000"/>
          <w:sz w:val="28"/>
          <w:szCs w:val="28"/>
        </w:rPr>
        <w:t>ообложение в 2016 году не имели;</w:t>
      </w:r>
    </w:p>
    <w:p w:rsidR="00220675" w:rsidRDefault="00957194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0675">
        <w:rPr>
          <w:rFonts w:ascii="Times New Roman" w:hAnsi="Times New Roman" w:cs="Times New Roman"/>
          <w:color w:val="000000"/>
          <w:sz w:val="28"/>
          <w:szCs w:val="28"/>
        </w:rPr>
        <w:t>- ООО "</w:t>
      </w:r>
      <w:proofErr w:type="spellStart"/>
      <w:r w:rsidRPr="00220675">
        <w:rPr>
          <w:rFonts w:ascii="Times New Roman" w:hAnsi="Times New Roman" w:cs="Times New Roman"/>
          <w:color w:val="000000"/>
          <w:sz w:val="28"/>
          <w:szCs w:val="28"/>
        </w:rPr>
        <w:t>Канчалано-Амгуэмская</w:t>
      </w:r>
      <w:proofErr w:type="spellEnd"/>
      <w:r w:rsidRPr="00220675">
        <w:rPr>
          <w:rFonts w:ascii="Times New Roman" w:hAnsi="Times New Roman" w:cs="Times New Roman"/>
          <w:color w:val="000000"/>
          <w:sz w:val="28"/>
          <w:szCs w:val="28"/>
        </w:rPr>
        <w:t xml:space="preserve"> площадь"</w:t>
      </w:r>
      <w:r w:rsidR="00220675" w:rsidRPr="00220675">
        <w:rPr>
          <w:rFonts w:ascii="Times New Roman" w:hAnsi="Times New Roman" w:cs="Times New Roman"/>
          <w:color w:val="000000"/>
          <w:sz w:val="28"/>
          <w:szCs w:val="28"/>
        </w:rPr>
        <w:t xml:space="preserve"> льготу не применяло, так как</w:t>
      </w:r>
      <w:r w:rsidR="000112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675" w:rsidRPr="0022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675">
        <w:rPr>
          <w:rFonts w:ascii="Times New Roman" w:hAnsi="Times New Roman" w:cs="Times New Roman"/>
          <w:color w:val="000000"/>
          <w:sz w:val="28"/>
          <w:szCs w:val="28"/>
        </w:rPr>
        <w:t>согласно пояснениям У</w:t>
      </w:r>
      <w:r w:rsidR="00011203">
        <w:rPr>
          <w:rFonts w:ascii="Times New Roman" w:hAnsi="Times New Roman" w:cs="Times New Roman"/>
          <w:color w:val="000000"/>
          <w:sz w:val="28"/>
          <w:szCs w:val="28"/>
        </w:rPr>
        <w:t xml:space="preserve">ФНС по Чукотскому автономному округу, </w:t>
      </w:r>
      <w:r w:rsidR="00220675" w:rsidRPr="00220675">
        <w:rPr>
          <w:rFonts w:ascii="Times New Roman" w:hAnsi="Times New Roman" w:cs="Times New Roman"/>
          <w:color w:val="000000"/>
          <w:sz w:val="28"/>
          <w:szCs w:val="28"/>
        </w:rPr>
        <w:t xml:space="preserve">налогооблагаемая база за 2016 год не соответствует нормам, установленным пунктом 2 статьи 284.4 Налогового кодекса - </w:t>
      </w:r>
      <w:r w:rsidR="00220675" w:rsidRPr="00220675">
        <w:rPr>
          <w:rFonts w:ascii="Times New Roman" w:hAnsi="Times New Roman" w:cs="Times New Roman"/>
          <w:sz w:val="28"/>
          <w:szCs w:val="28"/>
        </w:rPr>
        <w:t>доходы от деятельности, осуществляемой при исполнении соглашений об осуществлении деятельности состав</w:t>
      </w:r>
      <w:r w:rsidR="00220675">
        <w:rPr>
          <w:rFonts w:ascii="Times New Roman" w:hAnsi="Times New Roman" w:cs="Times New Roman"/>
          <w:sz w:val="28"/>
          <w:szCs w:val="28"/>
        </w:rPr>
        <w:t>или</w:t>
      </w:r>
      <w:r w:rsidR="00220675" w:rsidRPr="00220675">
        <w:rPr>
          <w:rFonts w:ascii="Times New Roman" w:hAnsi="Times New Roman" w:cs="Times New Roman"/>
          <w:sz w:val="28"/>
          <w:szCs w:val="28"/>
        </w:rPr>
        <w:t xml:space="preserve"> менее 90 процентов всех доходов, учитываемых при определении налоговой базы по налогу</w:t>
      </w:r>
      <w:r w:rsidR="00220675">
        <w:rPr>
          <w:rFonts w:ascii="Times New Roman" w:hAnsi="Times New Roman" w:cs="Times New Roman"/>
          <w:sz w:val="28"/>
          <w:szCs w:val="28"/>
        </w:rPr>
        <w:t>.</w:t>
      </w:r>
    </w:p>
    <w:p w:rsidR="00011203" w:rsidRDefault="00011203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Льгота по налогу на имущество организаций не применялась восьмью резидентами ТОСЭР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имеющими право на её применение, ввиду того, что налогоплательщики в процессе осуществления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применяли налоговые льготы по другим основаниям в соответствии с пунктом 25 статьи 381 Налогового кодекса (согласно пояснений УФНС по Чукотскому автономному округа). </w:t>
      </w:r>
    </w:p>
    <w:p w:rsidR="007D1ECC" w:rsidRDefault="00683EAA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востребованных резидентами ТОСЭР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 льг</w:t>
      </w:r>
      <w:r w:rsidR="00C819E7">
        <w:rPr>
          <w:rFonts w:ascii="Times New Roman" w:hAnsi="Times New Roman" w:cs="Times New Roman"/>
          <w:sz w:val="28"/>
          <w:szCs w:val="28"/>
        </w:rPr>
        <w:t>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6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876F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окружной бюджет налогов </w:t>
      </w:r>
      <w:r w:rsidR="0092259E">
        <w:rPr>
          <w:rFonts w:ascii="Times New Roman" w:hAnsi="Times New Roman" w:cs="Times New Roman"/>
          <w:sz w:val="28"/>
          <w:szCs w:val="28"/>
        </w:rPr>
        <w:t xml:space="preserve">на прибыль организаций и имущество организаций </w:t>
      </w:r>
      <w:r w:rsidR="00C819E7">
        <w:rPr>
          <w:rFonts w:ascii="Times New Roman" w:hAnsi="Times New Roman" w:cs="Times New Roman"/>
          <w:sz w:val="28"/>
          <w:szCs w:val="28"/>
        </w:rPr>
        <w:t xml:space="preserve">в 2016 году, </w:t>
      </w:r>
      <w:r>
        <w:rPr>
          <w:rFonts w:ascii="Times New Roman" w:hAnsi="Times New Roman" w:cs="Times New Roman"/>
          <w:sz w:val="28"/>
          <w:szCs w:val="28"/>
        </w:rPr>
        <w:t>приведена в таблице</w:t>
      </w:r>
      <w:r w:rsidR="000876FC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96" w:rsidRDefault="00220675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675">
        <w:rPr>
          <w:rFonts w:ascii="Times New Roman" w:hAnsi="Times New Roman" w:cs="Times New Roman"/>
          <w:sz w:val="28"/>
          <w:szCs w:val="28"/>
        </w:rPr>
        <w:t xml:space="preserve"> </w:t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FB2696">
        <w:rPr>
          <w:rFonts w:ascii="Times New Roman" w:hAnsi="Times New Roman" w:cs="Times New Roman"/>
          <w:sz w:val="28"/>
          <w:szCs w:val="28"/>
        </w:rPr>
        <w:tab/>
      </w:r>
      <w:r w:rsidR="00A213B0">
        <w:rPr>
          <w:rFonts w:ascii="Times New Roman" w:hAnsi="Times New Roman" w:cs="Times New Roman"/>
          <w:sz w:val="28"/>
          <w:szCs w:val="28"/>
        </w:rPr>
        <w:tab/>
      </w:r>
      <w:r w:rsidR="00A213B0">
        <w:rPr>
          <w:rFonts w:ascii="Times New Roman" w:hAnsi="Times New Roman" w:cs="Times New Roman"/>
          <w:sz w:val="28"/>
          <w:szCs w:val="28"/>
        </w:rPr>
        <w:tab/>
      </w:r>
      <w:r w:rsidR="00A213B0">
        <w:rPr>
          <w:rFonts w:ascii="Times New Roman" w:hAnsi="Times New Roman" w:cs="Times New Roman"/>
          <w:sz w:val="28"/>
          <w:szCs w:val="28"/>
        </w:rPr>
        <w:tab/>
        <w:t>Таблица №3</w:t>
      </w:r>
    </w:p>
    <w:p w:rsidR="00A213B0" w:rsidRPr="00220675" w:rsidRDefault="00A213B0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млн.рублей</w:t>
      </w:r>
    </w:p>
    <w:tbl>
      <w:tblPr>
        <w:tblW w:w="9511" w:type="dxa"/>
        <w:tblInd w:w="95" w:type="dxa"/>
        <w:tblLook w:val="04A0"/>
      </w:tblPr>
      <w:tblGrid>
        <w:gridCol w:w="3132"/>
        <w:gridCol w:w="2693"/>
        <w:gridCol w:w="2126"/>
        <w:gridCol w:w="1560"/>
      </w:tblGrid>
      <w:tr w:rsidR="00FB2696" w:rsidRPr="00FB2696" w:rsidTr="00683EAA">
        <w:trPr>
          <w:trHeight w:val="7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C819E7" w:rsidP="00C8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л</w:t>
            </w:r>
            <w:r w:rsidR="00FB2696" w:rsidRP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ьгот</w:t>
            </w:r>
            <w:r w:rsid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согласно представленных за 2016 год д</w:t>
            </w:r>
            <w:r w:rsidR="00FB2696" w:rsidRP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еклараций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71EBD" w:rsidP="00F7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</w:t>
            </w:r>
            <w:r w:rsidR="00FB2696" w:rsidRP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оступило в окружной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A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 льготы </w:t>
            </w:r>
          </w:p>
        </w:tc>
      </w:tr>
      <w:tr w:rsidR="00FB2696" w:rsidRPr="00FB2696" w:rsidTr="00683EA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2696" w:rsidRPr="00FB2696" w:rsidTr="00683EAA">
        <w:trPr>
          <w:trHeight w:val="3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A2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7 439,6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6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FB2696" w:rsidRPr="00FB2696" w:rsidTr="0092259E">
        <w:trPr>
          <w:trHeight w:val="39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A2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1 102,2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6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FB2696" w:rsidRPr="00FB2696" w:rsidTr="00683EA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  <w:r w:rsidRPr="00FB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FB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A2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8 541,8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96" w:rsidRPr="00FB2696" w:rsidRDefault="00FB2696" w:rsidP="006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</w:tr>
    </w:tbl>
    <w:p w:rsidR="00220675" w:rsidRDefault="00220675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D1B" w:rsidRDefault="00FB2696" w:rsidP="00220675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FCA" w:rsidRPr="00194FCA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выпадающих доходов окружного бюджета при применении налоговых льгот составил 1,363 млн.рублей или 0,02 % </w:t>
      </w:r>
      <w:r w:rsidR="00EB158E">
        <w:rPr>
          <w:rFonts w:ascii="Times New Roman" w:hAnsi="Times New Roman" w:cs="Times New Roman"/>
          <w:sz w:val="28"/>
          <w:szCs w:val="28"/>
        </w:rPr>
        <w:t>от</w:t>
      </w:r>
      <w:r w:rsidR="00194FCA" w:rsidRPr="00194FC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EB158E">
        <w:rPr>
          <w:rFonts w:ascii="Times New Roman" w:hAnsi="Times New Roman" w:cs="Times New Roman"/>
          <w:sz w:val="28"/>
          <w:szCs w:val="28"/>
        </w:rPr>
        <w:t>а</w:t>
      </w:r>
      <w:r w:rsidR="00194FCA" w:rsidRPr="00194FCA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194FCA" w:rsidRPr="000876FC">
        <w:rPr>
          <w:rFonts w:ascii="Times New Roman" w:hAnsi="Times New Roman" w:cs="Times New Roman"/>
          <w:sz w:val="28"/>
          <w:szCs w:val="28"/>
        </w:rPr>
        <w:t xml:space="preserve"> в окружной бюджет </w:t>
      </w:r>
      <w:r w:rsidR="00194FCA">
        <w:rPr>
          <w:rFonts w:ascii="Times New Roman" w:hAnsi="Times New Roman" w:cs="Times New Roman"/>
          <w:sz w:val="28"/>
          <w:szCs w:val="28"/>
        </w:rPr>
        <w:t>налогов на прибыль организаций и на имущество организаций.</w:t>
      </w:r>
    </w:p>
    <w:p w:rsidR="00194FCA" w:rsidRPr="00EB158E" w:rsidRDefault="00194FCA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696" w:rsidRPr="00C24D1B" w:rsidRDefault="00EB158E" w:rsidP="00220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о</w:t>
      </w:r>
      <w:r w:rsidR="00C24D1B" w:rsidRPr="00C24D1B">
        <w:rPr>
          <w:rFonts w:ascii="Times New Roman" w:hAnsi="Times New Roman" w:cs="Times New Roman"/>
          <w:b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24D1B" w:rsidRPr="00C24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 налоговых льгот и ставок налогов, установленных законодательными актами Чукотского автономного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проведенной Департаментом финансов за 2016 год</w:t>
      </w:r>
    </w:p>
    <w:p w:rsidR="00957194" w:rsidRDefault="00220675" w:rsidP="0022067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0675">
        <w:rPr>
          <w:color w:val="000000"/>
          <w:sz w:val="28"/>
          <w:szCs w:val="28"/>
        </w:rPr>
        <w:t xml:space="preserve"> </w:t>
      </w:r>
      <w:r w:rsidR="00BA5DC9" w:rsidRPr="00220675">
        <w:rPr>
          <w:color w:val="000000"/>
          <w:sz w:val="28"/>
          <w:szCs w:val="28"/>
        </w:rPr>
        <w:t xml:space="preserve"> </w:t>
      </w:r>
      <w:r w:rsidR="00F61D1B">
        <w:rPr>
          <w:color w:val="000000"/>
          <w:sz w:val="28"/>
          <w:szCs w:val="28"/>
        </w:rPr>
        <w:tab/>
      </w:r>
      <w:r w:rsidR="00194FCA">
        <w:rPr>
          <w:color w:val="000000"/>
          <w:sz w:val="28"/>
          <w:szCs w:val="28"/>
        </w:rPr>
        <w:t>Порядок о</w:t>
      </w:r>
      <w:r w:rsidR="00E34E6D" w:rsidRPr="00E34E6D">
        <w:rPr>
          <w:color w:val="000000"/>
          <w:sz w:val="28"/>
          <w:szCs w:val="28"/>
        </w:rPr>
        <w:t>ц</w:t>
      </w:r>
      <w:r w:rsidR="00E34E6D">
        <w:rPr>
          <w:color w:val="000000"/>
          <w:sz w:val="28"/>
          <w:szCs w:val="28"/>
        </w:rPr>
        <w:t>енк</w:t>
      </w:r>
      <w:r w:rsidR="00194FCA">
        <w:rPr>
          <w:color w:val="000000"/>
          <w:sz w:val="28"/>
          <w:szCs w:val="28"/>
        </w:rPr>
        <w:t>и</w:t>
      </w:r>
      <w:r w:rsidR="00E34E6D">
        <w:rPr>
          <w:color w:val="000000"/>
          <w:sz w:val="28"/>
          <w:szCs w:val="28"/>
        </w:rPr>
        <w:t xml:space="preserve"> эффективности налоговых льгот и ставок налогов</w:t>
      </w:r>
      <w:r w:rsidR="00194FCA">
        <w:rPr>
          <w:color w:val="000000"/>
          <w:sz w:val="28"/>
          <w:szCs w:val="28"/>
        </w:rPr>
        <w:t xml:space="preserve"> утвержден</w:t>
      </w:r>
      <w:r w:rsidR="00F61D1B">
        <w:rPr>
          <w:color w:val="000000"/>
          <w:sz w:val="28"/>
          <w:szCs w:val="28"/>
        </w:rPr>
        <w:t xml:space="preserve"> Постановлением Правительства Чукотского автономного округа от 13 марта 2012 года №98 </w:t>
      </w:r>
      <w:r w:rsidR="00A725A0">
        <w:rPr>
          <w:color w:val="000000"/>
          <w:sz w:val="28"/>
          <w:szCs w:val="28"/>
        </w:rPr>
        <w:t xml:space="preserve">"Об оценке эффективности налоговых льгот и ставок налогов, установленных законодательными актами Чукотского автономного округа" </w:t>
      </w:r>
      <w:r w:rsidR="00F61D1B">
        <w:rPr>
          <w:color w:val="000000"/>
          <w:sz w:val="28"/>
          <w:szCs w:val="28"/>
        </w:rPr>
        <w:t>(далее - Постановление №98</w:t>
      </w:r>
      <w:r w:rsidR="00A725A0">
        <w:rPr>
          <w:color w:val="000000"/>
          <w:sz w:val="28"/>
          <w:szCs w:val="28"/>
        </w:rPr>
        <w:t xml:space="preserve">, </w:t>
      </w:r>
      <w:r w:rsidR="00850853">
        <w:rPr>
          <w:color w:val="000000"/>
          <w:sz w:val="28"/>
          <w:szCs w:val="28"/>
        </w:rPr>
        <w:t xml:space="preserve">Порядок, </w:t>
      </w:r>
      <w:r w:rsidR="00A725A0">
        <w:rPr>
          <w:color w:val="000000"/>
          <w:sz w:val="28"/>
          <w:szCs w:val="28"/>
        </w:rPr>
        <w:t>оценка эффективности налоговых льгот</w:t>
      </w:r>
      <w:r w:rsidR="00194FCA">
        <w:rPr>
          <w:color w:val="000000"/>
          <w:sz w:val="28"/>
          <w:szCs w:val="28"/>
        </w:rPr>
        <w:t>),</w:t>
      </w:r>
      <w:r w:rsidR="00A725A0">
        <w:rPr>
          <w:color w:val="000000"/>
          <w:sz w:val="28"/>
          <w:szCs w:val="28"/>
        </w:rPr>
        <w:t xml:space="preserve"> которым </w:t>
      </w:r>
      <w:r w:rsidR="00F61D1B">
        <w:rPr>
          <w:color w:val="000000"/>
          <w:sz w:val="28"/>
          <w:szCs w:val="28"/>
        </w:rPr>
        <w:t xml:space="preserve"> </w:t>
      </w:r>
      <w:r w:rsidR="00F538A9">
        <w:rPr>
          <w:color w:val="000000"/>
          <w:sz w:val="28"/>
          <w:szCs w:val="28"/>
        </w:rPr>
        <w:t>определено, что оценка эффективности налоговых включает в себя оценку бюджетной, социальной и экономической эффективности</w:t>
      </w:r>
      <w:r w:rsidR="00FD6279">
        <w:rPr>
          <w:color w:val="000000"/>
          <w:sz w:val="28"/>
          <w:szCs w:val="28"/>
        </w:rPr>
        <w:t>.</w:t>
      </w:r>
    </w:p>
    <w:p w:rsidR="00E17E35" w:rsidRDefault="00FD6279" w:rsidP="0022067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 бюджетной эффективностью предоставления налоговых льгот </w:t>
      </w:r>
      <w:r w:rsidR="006F31E6">
        <w:rPr>
          <w:color w:val="000000"/>
          <w:sz w:val="28"/>
          <w:szCs w:val="28"/>
        </w:rPr>
        <w:t xml:space="preserve">в Чукотском автономном округе </w:t>
      </w:r>
      <w:r>
        <w:rPr>
          <w:color w:val="000000"/>
          <w:sz w:val="28"/>
          <w:szCs w:val="28"/>
        </w:rPr>
        <w:t xml:space="preserve">понимаются полученные (или планируемые к получению) налоговые и неналоговые поступления в окружной бюджет, которые связаны с использованием налоговых льгот, а также объем снижения расходов окружного бюджета в связи с предоставлением налоговой льготы. </w:t>
      </w:r>
      <w:r w:rsidR="00E17E35">
        <w:rPr>
          <w:color w:val="000000"/>
          <w:sz w:val="28"/>
          <w:szCs w:val="28"/>
        </w:rPr>
        <w:t>Бюджетная эффективность предоставления налоговой льготы считается низкой в случае, если её значения ниже единицы.</w:t>
      </w:r>
    </w:p>
    <w:p w:rsidR="00DA641C" w:rsidRDefault="00E17E35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94FCA">
        <w:rPr>
          <w:color w:val="000000"/>
          <w:sz w:val="28"/>
          <w:szCs w:val="28"/>
        </w:rPr>
        <w:t>В соответствии с Постановлением №98 оценка эффективности налоговых льгот, установленных законодательством Чукотского автономного округа, осуществляется Департаментом финансов. За 2016 год, п</w:t>
      </w:r>
      <w:r w:rsidR="00F149BA">
        <w:rPr>
          <w:color w:val="000000"/>
          <w:sz w:val="28"/>
          <w:szCs w:val="28"/>
        </w:rPr>
        <w:t>о оценке Департамента финансов</w:t>
      </w:r>
      <w:r w:rsidR="00194FCA">
        <w:rPr>
          <w:color w:val="000000"/>
          <w:sz w:val="28"/>
          <w:szCs w:val="28"/>
        </w:rPr>
        <w:t>,</w:t>
      </w:r>
      <w:r w:rsidR="00F149BA">
        <w:rPr>
          <w:color w:val="000000"/>
          <w:sz w:val="28"/>
          <w:szCs w:val="28"/>
        </w:rPr>
        <w:t xml:space="preserve"> бюджетная эффективность установленных налоговых ставок по налогу на прибыль организаций и налогу на имущество организаций высокая, расчетное значение равно 16,2.</w:t>
      </w:r>
      <w:r w:rsidR="00F149BA" w:rsidRPr="00F149BA">
        <w:rPr>
          <w:color w:val="000000"/>
          <w:sz w:val="28"/>
          <w:szCs w:val="28"/>
        </w:rPr>
        <w:t xml:space="preserve"> </w:t>
      </w:r>
    </w:p>
    <w:p w:rsidR="00DA641C" w:rsidRDefault="00DA641C" w:rsidP="0085085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50853">
        <w:rPr>
          <w:rFonts w:ascii="Times New Roman" w:hAnsi="Times New Roman" w:cs="Times New Roman"/>
          <w:color w:val="000000"/>
          <w:sz w:val="28"/>
          <w:szCs w:val="28"/>
        </w:rPr>
        <w:t>Социальная эффективность предоставления налоговых льгот определяется показателями, отражающими значимость поддерживаемой с помощью налоговых льгот деятельности налогоплательщика, и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округа. По данным Департамента финансов, к положительному социальному эффекту относится создание в 2016 году новых рабочих мест в количестве 178 единиц.</w:t>
      </w:r>
      <w:r w:rsidRPr="00850853">
        <w:rPr>
          <w:rFonts w:ascii="Times New Roman" w:hAnsi="Times New Roman" w:cs="Times New Roman"/>
          <w:color w:val="000000"/>
          <w:sz w:val="28"/>
          <w:szCs w:val="28"/>
        </w:rPr>
        <w:tab/>
        <w:t>Под экономической эффективностью налоговых льгот понимается положительная динамика финансово-экономических показателей деятельности налогоплательщиков: выручка от продажи товаров, работ и услуг; прибыль до налогообложения; среднегодовая остаточная стоимость основных средств; объем инвестиций в основной капитал. Экономическая эффективность предоставления налоговой льготы считается низкой в случае, если ее значение меньше единицы. По оценке Департамента финансов экономическая эффективность установленных налоговых льгот за 2016 год высокая, расчетное значение равно 1.</w:t>
      </w:r>
      <w:r w:rsidRPr="008508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0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853" w:rsidRPr="00850853">
        <w:rPr>
          <w:rFonts w:ascii="Times New Roman" w:hAnsi="Times New Roman" w:cs="Times New Roman"/>
          <w:color w:val="000000"/>
          <w:sz w:val="28"/>
          <w:szCs w:val="28"/>
        </w:rPr>
        <w:t>При этом, согласно пункту 4.1. Порядка</w:t>
      </w:r>
      <w:r w:rsidR="008508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0853" w:rsidRPr="00850853">
        <w:rPr>
          <w:rFonts w:ascii="Times New Roman" w:hAnsi="Times New Roman" w:cs="Times New Roman"/>
          <w:color w:val="000000"/>
          <w:sz w:val="28"/>
          <w:szCs w:val="28"/>
        </w:rPr>
        <w:t xml:space="preserve"> расчет экономической эффективности производится как отношение </w:t>
      </w:r>
      <w:r w:rsidR="00850853" w:rsidRPr="00850853">
        <w:rPr>
          <w:rFonts w:ascii="Times New Roman" w:hAnsi="Times New Roman" w:cs="Times New Roman"/>
          <w:sz w:val="28"/>
          <w:szCs w:val="28"/>
        </w:rPr>
        <w:t>финансово-экономически</w:t>
      </w:r>
      <w:r w:rsidR="00C262A6">
        <w:rPr>
          <w:rFonts w:ascii="Times New Roman" w:hAnsi="Times New Roman" w:cs="Times New Roman"/>
          <w:sz w:val="28"/>
          <w:szCs w:val="28"/>
        </w:rPr>
        <w:t>х</w:t>
      </w:r>
      <w:r w:rsidR="00850853" w:rsidRPr="00850853">
        <w:rPr>
          <w:rFonts w:ascii="Times New Roman" w:hAnsi="Times New Roman" w:cs="Times New Roman"/>
          <w:sz w:val="28"/>
          <w:szCs w:val="28"/>
        </w:rPr>
        <w:t xml:space="preserve"> показателей группы налогоплательщиков, применяющих соответствующий вид налоговой льготы, за отчетный год к </w:t>
      </w:r>
      <w:r w:rsidR="00850853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850853" w:rsidRPr="00850853">
        <w:rPr>
          <w:rFonts w:ascii="Times New Roman" w:hAnsi="Times New Roman" w:cs="Times New Roman"/>
          <w:sz w:val="28"/>
          <w:szCs w:val="28"/>
        </w:rPr>
        <w:t>финансово-экономическим показател</w:t>
      </w:r>
      <w:r w:rsidR="00850853">
        <w:rPr>
          <w:rFonts w:ascii="Times New Roman" w:hAnsi="Times New Roman" w:cs="Times New Roman"/>
          <w:sz w:val="28"/>
          <w:szCs w:val="28"/>
        </w:rPr>
        <w:t>ям</w:t>
      </w:r>
      <w:r w:rsidR="00850853" w:rsidRPr="00850853">
        <w:rPr>
          <w:rFonts w:ascii="Times New Roman" w:hAnsi="Times New Roman" w:cs="Times New Roman"/>
          <w:sz w:val="28"/>
          <w:szCs w:val="28"/>
        </w:rPr>
        <w:t xml:space="preserve"> за год, предшествующий отчетному.</w:t>
      </w:r>
      <w:r w:rsidR="00850853">
        <w:rPr>
          <w:rFonts w:ascii="Times New Roman" w:hAnsi="Times New Roman" w:cs="Times New Roman"/>
          <w:sz w:val="28"/>
          <w:szCs w:val="28"/>
        </w:rPr>
        <w:t xml:space="preserve"> Так как, в 2015 год</w:t>
      </w:r>
      <w:r w:rsidR="00C262A6">
        <w:rPr>
          <w:rFonts w:ascii="Times New Roman" w:hAnsi="Times New Roman" w:cs="Times New Roman"/>
          <w:sz w:val="28"/>
          <w:szCs w:val="28"/>
        </w:rPr>
        <w:t>у</w:t>
      </w:r>
      <w:r w:rsidR="00850853">
        <w:rPr>
          <w:rFonts w:ascii="Times New Roman" w:hAnsi="Times New Roman" w:cs="Times New Roman"/>
          <w:sz w:val="28"/>
          <w:szCs w:val="28"/>
        </w:rPr>
        <w:t xml:space="preserve"> налогоплательщики не являлись резидентами ТОСЭР "</w:t>
      </w:r>
      <w:proofErr w:type="spellStart"/>
      <w:r w:rsidR="00850853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850853">
        <w:rPr>
          <w:rFonts w:ascii="Times New Roman" w:hAnsi="Times New Roman" w:cs="Times New Roman"/>
          <w:sz w:val="28"/>
          <w:szCs w:val="28"/>
        </w:rPr>
        <w:t>", то и финансово-экономические показатели их деятельности за 2015 год применяться при расчете экономической эффективности налоговых льгот не могут. Следовательно, показатель экономической эффективности применения налоговых льгот резидентами ТОСЭР "</w:t>
      </w:r>
      <w:proofErr w:type="spellStart"/>
      <w:r w:rsidR="00850853">
        <w:rPr>
          <w:rFonts w:ascii="Times New Roman" w:hAnsi="Times New Roman" w:cs="Times New Roman"/>
          <w:sz w:val="28"/>
          <w:szCs w:val="28"/>
        </w:rPr>
        <w:t>Беринговски</w:t>
      </w:r>
      <w:r w:rsidR="00F71E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71EBD">
        <w:rPr>
          <w:rFonts w:ascii="Times New Roman" w:hAnsi="Times New Roman" w:cs="Times New Roman"/>
          <w:sz w:val="28"/>
          <w:szCs w:val="28"/>
        </w:rPr>
        <w:t>" за 2016 год не может быть рассчитан</w:t>
      </w:r>
      <w:r w:rsidR="00850853">
        <w:rPr>
          <w:rFonts w:ascii="Times New Roman" w:hAnsi="Times New Roman" w:cs="Times New Roman"/>
          <w:sz w:val="28"/>
          <w:szCs w:val="28"/>
        </w:rPr>
        <w:t>.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анализа оценки эффективности</w:t>
      </w:r>
      <w:r w:rsidRPr="00DA6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предоставленных налоговых льгот, </w:t>
      </w:r>
      <w:r w:rsidRPr="00C262A6">
        <w:rPr>
          <w:color w:val="000000"/>
          <w:sz w:val="28"/>
          <w:szCs w:val="28"/>
        </w:rPr>
        <w:t>проведенн</w:t>
      </w:r>
      <w:r w:rsidR="00DC6462" w:rsidRPr="00C262A6">
        <w:rPr>
          <w:color w:val="000000"/>
          <w:sz w:val="28"/>
          <w:szCs w:val="28"/>
        </w:rPr>
        <w:t>ой</w:t>
      </w:r>
      <w:r w:rsidRPr="00C262A6">
        <w:rPr>
          <w:color w:val="000000"/>
          <w:sz w:val="28"/>
          <w:szCs w:val="28"/>
        </w:rPr>
        <w:t xml:space="preserve"> Департаментом финансов, С</w:t>
      </w:r>
      <w:r>
        <w:rPr>
          <w:color w:val="000000"/>
          <w:sz w:val="28"/>
          <w:szCs w:val="28"/>
        </w:rPr>
        <w:t>четная палата Чукотского автономного округа отмечает, что в ходе оценки эффективности предоставления налоговых льгот не были учтены следующие факторы: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1). В 2016 году из 12 резидентов ТОСЭР "</w:t>
      </w:r>
      <w:proofErr w:type="spellStart"/>
      <w:r>
        <w:rPr>
          <w:color w:val="000000"/>
          <w:sz w:val="28"/>
          <w:szCs w:val="28"/>
        </w:rPr>
        <w:t>Беринговский</w:t>
      </w:r>
      <w:proofErr w:type="spellEnd"/>
      <w:r>
        <w:rPr>
          <w:color w:val="000000"/>
          <w:sz w:val="28"/>
          <w:szCs w:val="28"/>
        </w:rPr>
        <w:t>" льготу применили по налогу на прибыль организаций 2 резидента, по налогу на имущество организаций - 2 резидента. Доля резидентов, применивших льготу, незначительная и не отражает бюджетную эффективность от применения установленных льгот всеми резидентами ТОСЭР "</w:t>
      </w:r>
      <w:proofErr w:type="spellStart"/>
      <w:r>
        <w:rPr>
          <w:color w:val="000000"/>
          <w:sz w:val="28"/>
          <w:szCs w:val="28"/>
        </w:rPr>
        <w:t>Беринговский</w:t>
      </w:r>
      <w:proofErr w:type="spellEnd"/>
      <w:r>
        <w:rPr>
          <w:color w:val="000000"/>
          <w:sz w:val="28"/>
          <w:szCs w:val="28"/>
        </w:rPr>
        <w:t>.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2). Начало применения льготы - второй и третий кварталы 2016 года, что не дает возможность оценить эффективность применения льготы за финансовый год.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3). Постановлением №98 не установлены критерии, влияющие на оценку бюджетной эффективности налоговых льгот: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методика, позволяющая определить зависимость между налоговыми льготами и поступлениями в окружной бюджет, то есть, при расчете бюджетной эффективности фактически невозможно выявить за счет влияния какого фактора (налоговой льготы, изменения действующего законодательства, изменения конъюнктуры рынка) изменились налоговые и неналоговые поступления в окружной бюджет;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Pr="00E82CEC">
        <w:rPr>
          <w:sz w:val="28"/>
          <w:szCs w:val="28"/>
        </w:rPr>
        <w:t>перечень информации, предоставляемой налоговыми органами, органами исполнительной власти Чукотского автономного округа и налогоплательщиками, использующих налоговую льготу, и порядок ее представления</w:t>
      </w:r>
      <w:r>
        <w:rPr>
          <w:sz w:val="28"/>
          <w:szCs w:val="28"/>
        </w:rPr>
        <w:t>;</w:t>
      </w:r>
    </w:p>
    <w:p w:rsidR="00DA641C" w:rsidRDefault="00DA641C" w:rsidP="00DA6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 </w:t>
      </w:r>
      <w:r w:rsidR="00D8320C">
        <w:rPr>
          <w:color w:val="000000"/>
          <w:sz w:val="28"/>
          <w:szCs w:val="28"/>
        </w:rPr>
        <w:t xml:space="preserve">налоговый период, </w:t>
      </w:r>
      <w:r>
        <w:rPr>
          <w:color w:val="000000"/>
          <w:sz w:val="28"/>
          <w:szCs w:val="28"/>
        </w:rPr>
        <w:t>по итогам к</w:t>
      </w:r>
      <w:r w:rsidR="00D8320C">
        <w:rPr>
          <w:color w:val="000000"/>
          <w:sz w:val="28"/>
          <w:szCs w:val="28"/>
        </w:rPr>
        <w:t>оторого</w:t>
      </w:r>
      <w:r>
        <w:rPr>
          <w:color w:val="000000"/>
          <w:sz w:val="28"/>
          <w:szCs w:val="28"/>
        </w:rPr>
        <w:t xml:space="preserve"> проводится оценка эффективности впервые установленных налоговых льгот</w:t>
      </w:r>
      <w:r w:rsidR="00850853">
        <w:rPr>
          <w:color w:val="000000"/>
          <w:sz w:val="28"/>
          <w:szCs w:val="28"/>
        </w:rPr>
        <w:t>.</w:t>
      </w:r>
    </w:p>
    <w:p w:rsidR="00874B16" w:rsidRDefault="00DA641C" w:rsidP="00DA64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Также, Постановлением №98 не предусмотрена </w:t>
      </w:r>
      <w:r>
        <w:rPr>
          <w:sz w:val="28"/>
          <w:szCs w:val="28"/>
        </w:rPr>
        <w:t xml:space="preserve">оценка влияния негативных эффектов </w:t>
      </w:r>
      <w:r w:rsidR="00D8320C">
        <w:rPr>
          <w:sz w:val="28"/>
          <w:szCs w:val="28"/>
        </w:rPr>
        <w:t xml:space="preserve">(рисков) </w:t>
      </w:r>
      <w:r>
        <w:rPr>
          <w:sz w:val="28"/>
          <w:szCs w:val="28"/>
        </w:rPr>
        <w:t xml:space="preserve">от установления налоговых льгот, которая </w:t>
      </w:r>
      <w:r w:rsidRPr="00E450D6">
        <w:rPr>
          <w:sz w:val="22"/>
          <w:szCs w:val="22"/>
        </w:rPr>
        <w:t xml:space="preserve"> </w:t>
      </w:r>
      <w:r w:rsidRPr="002430DE">
        <w:rPr>
          <w:sz w:val="28"/>
          <w:szCs w:val="28"/>
        </w:rPr>
        <w:t>должна содержать указания на имеющиеся или потенциально возможные негативные эффекты</w:t>
      </w:r>
      <w:r>
        <w:rPr>
          <w:sz w:val="28"/>
          <w:szCs w:val="28"/>
        </w:rPr>
        <w:t xml:space="preserve"> (</w:t>
      </w:r>
      <w:r w:rsidRPr="002430DE">
        <w:rPr>
          <w:sz w:val="28"/>
          <w:szCs w:val="28"/>
        </w:rPr>
        <w:t>нарушение принципов конкуренции, установление неравных условий деятельности на рынках товаров, работ и услуг;</w:t>
      </w:r>
      <w:r>
        <w:rPr>
          <w:sz w:val="28"/>
          <w:szCs w:val="28"/>
        </w:rPr>
        <w:t xml:space="preserve"> </w:t>
      </w:r>
      <w:r w:rsidRPr="002430DE">
        <w:rPr>
          <w:sz w:val="28"/>
          <w:szCs w:val="28"/>
        </w:rPr>
        <w:t>создание стимулов и возможностей для получения налоговой выгоды лицам, не являющимся прямыми получателями налоговых льгот;</w:t>
      </w:r>
      <w:r>
        <w:rPr>
          <w:sz w:val="28"/>
          <w:szCs w:val="28"/>
        </w:rPr>
        <w:t xml:space="preserve"> </w:t>
      </w:r>
      <w:r w:rsidRPr="002430DE">
        <w:rPr>
          <w:sz w:val="28"/>
          <w:szCs w:val="28"/>
        </w:rPr>
        <w:t>создание препятствий для проведения институциональных реформ в отдельных отраслях экономики и в социальной сфере автономного округа</w:t>
      </w:r>
      <w:r>
        <w:rPr>
          <w:sz w:val="28"/>
          <w:szCs w:val="28"/>
        </w:rPr>
        <w:t>)</w:t>
      </w:r>
      <w:r w:rsidRPr="002430DE">
        <w:rPr>
          <w:sz w:val="28"/>
          <w:szCs w:val="28"/>
        </w:rPr>
        <w:t>, масштаб данных эффектов или их отсутствие.</w:t>
      </w:r>
      <w:r w:rsidRPr="002430DE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23CD5">
        <w:rPr>
          <w:sz w:val="28"/>
          <w:szCs w:val="28"/>
        </w:rPr>
        <w:t xml:space="preserve">По результатам проведенного анализа оценки эффективности применения в 2016 году налоговых льгот, Счетная палата Чукотского автономного округа </w:t>
      </w:r>
      <w:r w:rsidR="00DC6462">
        <w:rPr>
          <w:sz w:val="28"/>
          <w:szCs w:val="28"/>
        </w:rPr>
        <w:t>отмечает целесообразность</w:t>
      </w:r>
      <w:r w:rsidR="00874B16">
        <w:rPr>
          <w:sz w:val="28"/>
          <w:szCs w:val="28"/>
        </w:rPr>
        <w:t>:</w:t>
      </w:r>
    </w:p>
    <w:p w:rsidR="00874B16" w:rsidRPr="00874B16" w:rsidRDefault="00874B16" w:rsidP="00DA64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4B16">
        <w:rPr>
          <w:sz w:val="28"/>
          <w:szCs w:val="28"/>
        </w:rPr>
        <w:t>1.</w:t>
      </w:r>
      <w:r w:rsidR="00DC6462">
        <w:rPr>
          <w:sz w:val="28"/>
          <w:szCs w:val="28"/>
        </w:rPr>
        <w:t> Прове</w:t>
      </w:r>
      <w:r w:rsidR="00DC6462" w:rsidRPr="00874B16">
        <w:rPr>
          <w:sz w:val="28"/>
          <w:szCs w:val="28"/>
        </w:rPr>
        <w:t>д</w:t>
      </w:r>
      <w:r w:rsidR="00DC6462">
        <w:rPr>
          <w:sz w:val="28"/>
          <w:szCs w:val="28"/>
        </w:rPr>
        <w:t>ения о</w:t>
      </w:r>
      <w:r w:rsidR="00DA641C" w:rsidRPr="00874B16">
        <w:rPr>
          <w:sz w:val="28"/>
          <w:szCs w:val="28"/>
        </w:rPr>
        <w:t>ценк</w:t>
      </w:r>
      <w:r w:rsidR="00DC6462">
        <w:rPr>
          <w:sz w:val="28"/>
          <w:szCs w:val="28"/>
        </w:rPr>
        <w:t>и</w:t>
      </w:r>
      <w:r w:rsidR="00DA641C" w:rsidRPr="00874B16">
        <w:rPr>
          <w:sz w:val="28"/>
          <w:szCs w:val="28"/>
        </w:rPr>
        <w:t xml:space="preserve"> эффективности налоговых льгот, впервые установленных законодательством Чукотского автономного округа, по итогам второго или третьего налогового периода применения налоговых льгот. </w:t>
      </w:r>
    </w:p>
    <w:p w:rsidR="00DA641C" w:rsidRPr="00874B16" w:rsidRDefault="00874B16" w:rsidP="00DA64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4B16">
        <w:rPr>
          <w:sz w:val="28"/>
          <w:szCs w:val="28"/>
        </w:rPr>
        <w:tab/>
        <w:t>2. Дорабо</w:t>
      </w:r>
      <w:r w:rsidR="00DC6462">
        <w:rPr>
          <w:sz w:val="28"/>
          <w:szCs w:val="28"/>
        </w:rPr>
        <w:t>тки</w:t>
      </w:r>
      <w:r w:rsidRPr="00874B16">
        <w:rPr>
          <w:sz w:val="28"/>
          <w:szCs w:val="28"/>
        </w:rPr>
        <w:t xml:space="preserve"> Постановлени</w:t>
      </w:r>
      <w:r w:rsidR="00DC6462">
        <w:rPr>
          <w:sz w:val="28"/>
          <w:szCs w:val="28"/>
        </w:rPr>
        <w:t>я</w:t>
      </w:r>
      <w:r w:rsidRPr="00874B16">
        <w:rPr>
          <w:sz w:val="28"/>
          <w:szCs w:val="28"/>
        </w:rPr>
        <w:t xml:space="preserve"> Правительства Чукотского автономного округа </w:t>
      </w:r>
      <w:r w:rsidRPr="00874B16">
        <w:rPr>
          <w:color w:val="000000"/>
          <w:sz w:val="28"/>
          <w:szCs w:val="28"/>
        </w:rPr>
        <w:t>от 13 марта 2012 года №98 "Об оценке эффективности налоговых льгот и ставок налогов, установленных законодательными актами Чукотского автономного округа"</w:t>
      </w:r>
      <w:r w:rsidR="00DC6462">
        <w:rPr>
          <w:color w:val="000000"/>
          <w:sz w:val="28"/>
          <w:szCs w:val="28"/>
        </w:rPr>
        <w:t>, дополнив его критериями, позволяющими более четко и объективно проводить оценку эффективности налоговых льгот, установленных законодательством Чукотского автономного округа</w:t>
      </w:r>
      <w:r w:rsidRPr="00874B16">
        <w:rPr>
          <w:color w:val="000000"/>
          <w:sz w:val="28"/>
          <w:szCs w:val="28"/>
        </w:rPr>
        <w:t>.</w:t>
      </w:r>
      <w:r w:rsidR="00EB158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A641C" w:rsidRPr="00874B16">
        <w:rPr>
          <w:sz w:val="28"/>
          <w:szCs w:val="28"/>
        </w:rPr>
        <w:br/>
      </w:r>
    </w:p>
    <w:p w:rsidR="00994B13" w:rsidRPr="00994B13" w:rsidRDefault="00994B13" w:rsidP="002430D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Pr="00994B13">
        <w:rPr>
          <w:b/>
          <w:sz w:val="28"/>
          <w:szCs w:val="28"/>
        </w:rPr>
        <w:t>Выводы:</w:t>
      </w:r>
    </w:p>
    <w:p w:rsidR="00994B13" w:rsidRPr="00BA5DC9" w:rsidRDefault="00E450D6" w:rsidP="00ED445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0ECA">
        <w:rPr>
          <w:sz w:val="22"/>
          <w:szCs w:val="22"/>
        </w:rPr>
        <w:br/>
      </w:r>
      <w:r w:rsidR="0000296E">
        <w:rPr>
          <w:sz w:val="28"/>
          <w:szCs w:val="28"/>
        </w:rPr>
        <w:tab/>
      </w:r>
      <w:r w:rsidR="004026E0">
        <w:rPr>
          <w:sz w:val="28"/>
          <w:szCs w:val="28"/>
        </w:rPr>
        <w:t>1. </w:t>
      </w:r>
      <w:r w:rsidR="00994B13">
        <w:rPr>
          <w:sz w:val="28"/>
          <w:szCs w:val="28"/>
        </w:rPr>
        <w:t>В соответствии с Федеральным законом от 29.12.2014г. №473-ФЗ Постановлением Правительства Российской Федерации от 21</w:t>
      </w:r>
      <w:r w:rsidR="00ED4457">
        <w:rPr>
          <w:sz w:val="28"/>
          <w:szCs w:val="28"/>
        </w:rPr>
        <w:t>.08.</w:t>
      </w:r>
      <w:r w:rsidR="00994B13">
        <w:rPr>
          <w:sz w:val="28"/>
          <w:szCs w:val="28"/>
        </w:rPr>
        <w:t>2015</w:t>
      </w:r>
      <w:r w:rsidR="004026E0">
        <w:rPr>
          <w:sz w:val="28"/>
          <w:szCs w:val="28"/>
        </w:rPr>
        <w:t> </w:t>
      </w:r>
      <w:r w:rsidR="00994B13">
        <w:rPr>
          <w:sz w:val="28"/>
          <w:szCs w:val="28"/>
        </w:rPr>
        <w:t>г</w:t>
      </w:r>
      <w:r w:rsidR="00ED4457">
        <w:rPr>
          <w:sz w:val="28"/>
          <w:szCs w:val="28"/>
        </w:rPr>
        <w:t>.</w:t>
      </w:r>
      <w:r w:rsidR="00994B13">
        <w:rPr>
          <w:sz w:val="28"/>
          <w:szCs w:val="28"/>
        </w:rPr>
        <w:t xml:space="preserve"> №876 на территориях муниципальных образований </w:t>
      </w:r>
      <w:proofErr w:type="spellStart"/>
      <w:r w:rsidR="00994B13">
        <w:rPr>
          <w:sz w:val="28"/>
          <w:szCs w:val="28"/>
        </w:rPr>
        <w:t>Анадырский</w:t>
      </w:r>
      <w:proofErr w:type="spellEnd"/>
      <w:r w:rsidR="00994B13">
        <w:rPr>
          <w:sz w:val="28"/>
          <w:szCs w:val="28"/>
        </w:rPr>
        <w:t xml:space="preserve"> муниципальный район и городской округ Анадырь Чукотского автономного округа создана территория опережающего социально-экономического развития "</w:t>
      </w:r>
      <w:proofErr w:type="spellStart"/>
      <w:r w:rsidR="00994B13">
        <w:rPr>
          <w:sz w:val="28"/>
          <w:szCs w:val="28"/>
        </w:rPr>
        <w:t>Беринговский</w:t>
      </w:r>
      <w:proofErr w:type="spellEnd"/>
      <w:r w:rsidR="00994B13">
        <w:rPr>
          <w:sz w:val="28"/>
          <w:szCs w:val="28"/>
        </w:rPr>
        <w:t>".</w:t>
      </w:r>
      <w:r w:rsidR="00ED4457">
        <w:rPr>
          <w:sz w:val="28"/>
          <w:szCs w:val="28"/>
        </w:rPr>
        <w:t> </w:t>
      </w:r>
      <w:r w:rsidR="00994B13">
        <w:rPr>
          <w:sz w:val="28"/>
          <w:szCs w:val="28"/>
        </w:rPr>
        <w:t>По состоянию на 1 января 2017 года на территории Чукотского автономного округа получили статус резидентов ТОСЭР "</w:t>
      </w:r>
      <w:proofErr w:type="spellStart"/>
      <w:r w:rsidR="00994B13">
        <w:rPr>
          <w:sz w:val="28"/>
          <w:szCs w:val="28"/>
        </w:rPr>
        <w:t>Беринговский</w:t>
      </w:r>
      <w:proofErr w:type="spellEnd"/>
      <w:r w:rsidR="00994B13">
        <w:rPr>
          <w:sz w:val="28"/>
          <w:szCs w:val="28"/>
        </w:rPr>
        <w:t xml:space="preserve">" двенадцать </w:t>
      </w:r>
      <w:r w:rsidR="00ED4457">
        <w:rPr>
          <w:sz w:val="28"/>
          <w:szCs w:val="28"/>
        </w:rPr>
        <w:t>налогоплательщиков.</w:t>
      </w:r>
      <w:r w:rsidR="00994B13">
        <w:rPr>
          <w:sz w:val="28"/>
          <w:szCs w:val="28"/>
        </w:rPr>
        <w:tab/>
      </w:r>
    </w:p>
    <w:p w:rsidR="00994B13" w:rsidRDefault="00994B13" w:rsidP="00ED44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6E0">
        <w:rPr>
          <w:sz w:val="28"/>
          <w:szCs w:val="28"/>
        </w:rPr>
        <w:t>2. </w:t>
      </w:r>
      <w:r w:rsidRPr="00B63818">
        <w:rPr>
          <w:sz w:val="28"/>
          <w:szCs w:val="28"/>
        </w:rPr>
        <w:t>Федеральным законом от 13.07.2015 г. №212-ФЗ создана территория свободного порта Владивосток</w:t>
      </w:r>
      <w:r w:rsidR="00ED44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состоянию на 1 января 2017 года с индивидуальными предпринимателями или юридическими лицами соглашения об осуществлении деятельности в качестве резидента свободного порт Владивосток (на территории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) не заключались.</w:t>
      </w:r>
    </w:p>
    <w:p w:rsidR="00994B13" w:rsidRDefault="00994B13" w:rsidP="00ED44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6E0">
        <w:rPr>
          <w:sz w:val="28"/>
          <w:szCs w:val="28"/>
        </w:rPr>
        <w:t>3. </w:t>
      </w:r>
      <w:r w:rsidRPr="00EB59E6">
        <w:rPr>
          <w:sz w:val="28"/>
          <w:szCs w:val="28"/>
        </w:rPr>
        <w:t xml:space="preserve">Законом Чукотского автономного округа от 18.05.2015г. №47-ОЗ </w:t>
      </w:r>
      <w:r>
        <w:rPr>
          <w:sz w:val="28"/>
          <w:szCs w:val="28"/>
        </w:rPr>
        <w:t xml:space="preserve"> </w:t>
      </w:r>
      <w:r w:rsidR="00ED4457">
        <w:rPr>
          <w:sz w:val="28"/>
          <w:szCs w:val="28"/>
        </w:rPr>
        <w:t>для резидентов ТОСЭР "</w:t>
      </w:r>
      <w:proofErr w:type="spellStart"/>
      <w:r w:rsidR="00ED4457">
        <w:rPr>
          <w:sz w:val="28"/>
          <w:szCs w:val="28"/>
        </w:rPr>
        <w:t>Беринговский</w:t>
      </w:r>
      <w:proofErr w:type="spellEnd"/>
      <w:r w:rsidR="00ED4457">
        <w:rPr>
          <w:sz w:val="28"/>
          <w:szCs w:val="28"/>
        </w:rPr>
        <w:t>" и свободный порт Владивосток</w:t>
      </w:r>
      <w:r w:rsidR="00ED4457" w:rsidRPr="0033617F">
        <w:rPr>
          <w:sz w:val="28"/>
          <w:szCs w:val="28"/>
        </w:rPr>
        <w:t xml:space="preserve"> </w:t>
      </w:r>
      <w:r w:rsidRPr="0033617F">
        <w:rPr>
          <w:sz w:val="28"/>
          <w:szCs w:val="28"/>
        </w:rPr>
        <w:t xml:space="preserve">установлены пониженные </w:t>
      </w:r>
      <w:r w:rsidR="003B4859">
        <w:rPr>
          <w:sz w:val="28"/>
          <w:szCs w:val="28"/>
        </w:rPr>
        <w:t xml:space="preserve">налоговые </w:t>
      </w:r>
      <w:r w:rsidRPr="0033617F">
        <w:rPr>
          <w:sz w:val="28"/>
          <w:szCs w:val="28"/>
        </w:rPr>
        <w:t>ставки</w:t>
      </w:r>
      <w:r w:rsidR="00ED4457">
        <w:rPr>
          <w:sz w:val="28"/>
          <w:szCs w:val="28"/>
        </w:rPr>
        <w:t xml:space="preserve"> </w:t>
      </w:r>
      <w:r w:rsidRPr="0033617F">
        <w:rPr>
          <w:sz w:val="28"/>
          <w:szCs w:val="28"/>
        </w:rPr>
        <w:t>в части сумм, зачисляемых в окружной бюджет,</w:t>
      </w:r>
      <w:r>
        <w:rPr>
          <w:sz w:val="28"/>
          <w:szCs w:val="28"/>
        </w:rPr>
        <w:t xml:space="preserve"> по </w:t>
      </w:r>
      <w:r w:rsidR="00ED4457">
        <w:rPr>
          <w:sz w:val="28"/>
          <w:szCs w:val="28"/>
        </w:rPr>
        <w:t xml:space="preserve">налогу на прибыль организаций и налогу на имущество организаций. </w:t>
      </w:r>
    </w:p>
    <w:p w:rsidR="00994B13" w:rsidRDefault="00ED4457" w:rsidP="00994B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6E0">
        <w:rPr>
          <w:rFonts w:ascii="Times New Roman" w:hAnsi="Times New Roman" w:cs="Times New Roman"/>
          <w:sz w:val="28"/>
          <w:szCs w:val="28"/>
        </w:rPr>
        <w:t>4. </w:t>
      </w:r>
      <w:r w:rsidR="00994B1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4859">
        <w:rPr>
          <w:rFonts w:ascii="Times New Roman" w:hAnsi="Times New Roman" w:cs="Times New Roman"/>
          <w:sz w:val="28"/>
          <w:szCs w:val="28"/>
        </w:rPr>
        <w:t>С</w:t>
      </w:r>
      <w:r w:rsidR="00994B13">
        <w:rPr>
          <w:rFonts w:ascii="Times New Roman" w:hAnsi="Times New Roman" w:cs="Times New Roman"/>
          <w:sz w:val="28"/>
          <w:szCs w:val="28"/>
        </w:rPr>
        <w:t xml:space="preserve">овета депутатов городского округа Анадырь от 15.12.2015 г. №110 и Решением </w:t>
      </w:r>
      <w:r w:rsidR="003B4859">
        <w:rPr>
          <w:rFonts w:ascii="Times New Roman" w:hAnsi="Times New Roman" w:cs="Times New Roman"/>
          <w:sz w:val="28"/>
          <w:szCs w:val="28"/>
        </w:rPr>
        <w:t>С</w:t>
      </w:r>
      <w:r w:rsidR="00994B1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994B13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994B13">
        <w:rPr>
          <w:rFonts w:ascii="Times New Roman" w:hAnsi="Times New Roman" w:cs="Times New Roman"/>
          <w:sz w:val="28"/>
          <w:szCs w:val="28"/>
        </w:rPr>
        <w:t xml:space="preserve"> муниципального района от 15.12.2015г. №174 резиденты ТОСЭР "</w:t>
      </w:r>
      <w:proofErr w:type="spellStart"/>
      <w:r w:rsidR="00994B13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994B13">
        <w:rPr>
          <w:rFonts w:ascii="Times New Roman" w:hAnsi="Times New Roman" w:cs="Times New Roman"/>
          <w:sz w:val="28"/>
          <w:szCs w:val="28"/>
        </w:rPr>
        <w:t xml:space="preserve">" освобождены от уплаты земельного налога на три налоговых периода, начиная с налогового периода, в котором резиденты включены в реестр. </w:t>
      </w:r>
    </w:p>
    <w:p w:rsidR="00994B13" w:rsidRDefault="00ED4457" w:rsidP="003B48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58E">
        <w:rPr>
          <w:sz w:val="28"/>
          <w:szCs w:val="28"/>
        </w:rPr>
        <w:t>5</w:t>
      </w:r>
      <w:r w:rsidR="004026E0">
        <w:rPr>
          <w:sz w:val="28"/>
          <w:szCs w:val="28"/>
        </w:rPr>
        <w:t>. </w:t>
      </w:r>
      <w:r>
        <w:rPr>
          <w:sz w:val="28"/>
          <w:szCs w:val="28"/>
        </w:rPr>
        <w:t>За 2016 год</w:t>
      </w:r>
      <w:r w:rsidR="00994B13">
        <w:rPr>
          <w:sz w:val="28"/>
          <w:szCs w:val="28"/>
        </w:rPr>
        <w:t xml:space="preserve"> правом на получение преференций в виде пониженных налоговых ставок воспользовались четыре резидента ТОСЭР "</w:t>
      </w:r>
      <w:proofErr w:type="spellStart"/>
      <w:r w:rsidR="00994B13">
        <w:rPr>
          <w:sz w:val="28"/>
          <w:szCs w:val="28"/>
        </w:rPr>
        <w:t>Беринговский</w:t>
      </w:r>
      <w:proofErr w:type="spellEnd"/>
      <w:r w:rsidR="00994B13">
        <w:rPr>
          <w:sz w:val="28"/>
          <w:szCs w:val="28"/>
        </w:rPr>
        <w:t xml:space="preserve">" </w:t>
      </w:r>
      <w:r w:rsidR="003B4859">
        <w:rPr>
          <w:sz w:val="28"/>
          <w:szCs w:val="28"/>
        </w:rPr>
        <w:lastRenderedPageBreak/>
        <w:t>на общую сумму 1,363 млн.рублей, в том числе</w:t>
      </w:r>
      <w:r w:rsidR="00994B13">
        <w:rPr>
          <w:sz w:val="28"/>
          <w:szCs w:val="28"/>
        </w:rPr>
        <w:t xml:space="preserve"> по налогу на прибыль </w:t>
      </w:r>
      <w:r w:rsidR="003B4859">
        <w:rPr>
          <w:sz w:val="28"/>
          <w:szCs w:val="28"/>
        </w:rPr>
        <w:t xml:space="preserve">организаций - </w:t>
      </w:r>
      <w:r w:rsidR="00994B13">
        <w:rPr>
          <w:sz w:val="28"/>
          <w:szCs w:val="28"/>
        </w:rPr>
        <w:t>1,23</w:t>
      </w:r>
      <w:r w:rsidR="003B4859">
        <w:rPr>
          <w:sz w:val="28"/>
          <w:szCs w:val="28"/>
        </w:rPr>
        <w:t> </w:t>
      </w:r>
      <w:r w:rsidR="00994B13">
        <w:rPr>
          <w:sz w:val="28"/>
          <w:szCs w:val="28"/>
        </w:rPr>
        <w:t xml:space="preserve">млн.рублей </w:t>
      </w:r>
      <w:r w:rsidR="003B4859">
        <w:rPr>
          <w:sz w:val="28"/>
          <w:szCs w:val="28"/>
        </w:rPr>
        <w:t xml:space="preserve">и </w:t>
      </w:r>
      <w:r w:rsidR="00994B13">
        <w:rPr>
          <w:color w:val="000000"/>
          <w:sz w:val="28"/>
          <w:szCs w:val="28"/>
        </w:rPr>
        <w:t xml:space="preserve">по налогу на имущество организаций </w:t>
      </w:r>
      <w:r w:rsidR="003B4859">
        <w:rPr>
          <w:color w:val="000000"/>
          <w:sz w:val="28"/>
          <w:szCs w:val="28"/>
        </w:rPr>
        <w:t>-</w:t>
      </w:r>
      <w:r w:rsidR="00994B13">
        <w:rPr>
          <w:color w:val="000000"/>
          <w:sz w:val="28"/>
          <w:szCs w:val="28"/>
        </w:rPr>
        <w:t xml:space="preserve"> 0,133 млн.рублей</w:t>
      </w:r>
      <w:r w:rsidR="00994B13" w:rsidRPr="00311DB0">
        <w:rPr>
          <w:sz w:val="28"/>
          <w:szCs w:val="28"/>
        </w:rPr>
        <w:t xml:space="preserve">. </w:t>
      </w:r>
    </w:p>
    <w:p w:rsidR="00994B13" w:rsidRPr="00A9144C" w:rsidRDefault="00994B13" w:rsidP="00A91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B158E">
        <w:rPr>
          <w:rFonts w:ascii="Times New Roman" w:hAnsi="Times New Roman" w:cs="Times New Roman"/>
          <w:sz w:val="28"/>
          <w:szCs w:val="28"/>
        </w:rPr>
        <w:t>6</w:t>
      </w:r>
      <w:r w:rsidR="000F731F" w:rsidRPr="00A9144C">
        <w:rPr>
          <w:rFonts w:ascii="Times New Roman" w:hAnsi="Times New Roman" w:cs="Times New Roman"/>
          <w:sz w:val="28"/>
          <w:szCs w:val="28"/>
        </w:rPr>
        <w:t>.</w:t>
      </w:r>
      <w:r w:rsidR="000F731F">
        <w:rPr>
          <w:sz w:val="28"/>
          <w:szCs w:val="28"/>
        </w:rPr>
        <w:t> </w:t>
      </w:r>
      <w:r w:rsidR="00A9144C" w:rsidRPr="00194FCA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выпадающих доходов окружного бюджета при применении налоговых льгот </w:t>
      </w:r>
      <w:r w:rsidR="00A9144C" w:rsidRPr="00194FCA">
        <w:rPr>
          <w:rFonts w:ascii="Times New Roman" w:hAnsi="Times New Roman" w:cs="Times New Roman"/>
          <w:sz w:val="28"/>
          <w:szCs w:val="28"/>
        </w:rPr>
        <w:t>в объеме поступивших</w:t>
      </w:r>
      <w:r w:rsidR="00A9144C" w:rsidRPr="000876FC">
        <w:rPr>
          <w:rFonts w:ascii="Times New Roman" w:hAnsi="Times New Roman" w:cs="Times New Roman"/>
          <w:sz w:val="28"/>
          <w:szCs w:val="28"/>
        </w:rPr>
        <w:t xml:space="preserve"> в окружной бюджет </w:t>
      </w:r>
      <w:r w:rsidR="00A9144C">
        <w:rPr>
          <w:rFonts w:ascii="Times New Roman" w:hAnsi="Times New Roman" w:cs="Times New Roman"/>
          <w:sz w:val="28"/>
          <w:szCs w:val="28"/>
        </w:rPr>
        <w:t xml:space="preserve">налогов на прибыль организаций и на имущество организаций незначителен - </w:t>
      </w:r>
      <w:r w:rsidRPr="00A9144C">
        <w:rPr>
          <w:rFonts w:ascii="Times New Roman" w:hAnsi="Times New Roman" w:cs="Times New Roman"/>
          <w:sz w:val="28"/>
          <w:szCs w:val="28"/>
        </w:rPr>
        <w:t>0,02 %.</w:t>
      </w:r>
    </w:p>
    <w:p w:rsidR="00DD6705" w:rsidRDefault="00994B13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158E">
        <w:rPr>
          <w:color w:val="000000"/>
          <w:sz w:val="28"/>
          <w:szCs w:val="28"/>
        </w:rPr>
        <w:t>7</w:t>
      </w:r>
      <w:r w:rsidR="000F731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 оценке Департамента финансов</w:t>
      </w:r>
      <w:r w:rsidR="00DD6705" w:rsidRPr="00DD6705">
        <w:rPr>
          <w:color w:val="000000"/>
          <w:sz w:val="28"/>
          <w:szCs w:val="28"/>
        </w:rPr>
        <w:t xml:space="preserve"> </w:t>
      </w:r>
      <w:r w:rsidR="00DD6705">
        <w:rPr>
          <w:color w:val="000000"/>
          <w:sz w:val="28"/>
          <w:szCs w:val="28"/>
        </w:rPr>
        <w:t>за 2016 год:</w:t>
      </w:r>
    </w:p>
    <w:p w:rsidR="00ED4457" w:rsidRDefault="00DD6705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="00994B13">
        <w:rPr>
          <w:color w:val="000000"/>
          <w:sz w:val="28"/>
          <w:szCs w:val="28"/>
        </w:rPr>
        <w:t>бюджетная эффективность установленных налоговых ставок по налогу на прибыль организаций и налогу на имущество организаций высокая, расчетное значение равно 16,2</w:t>
      </w:r>
      <w:r>
        <w:rPr>
          <w:color w:val="000000"/>
          <w:sz w:val="28"/>
          <w:szCs w:val="28"/>
        </w:rPr>
        <w:t>;</w:t>
      </w:r>
      <w:r w:rsidR="00994B13" w:rsidRPr="00F149BA">
        <w:rPr>
          <w:color w:val="000000"/>
          <w:sz w:val="28"/>
          <w:szCs w:val="28"/>
        </w:rPr>
        <w:t xml:space="preserve"> </w:t>
      </w:r>
    </w:p>
    <w:p w:rsidR="00DA641C" w:rsidRDefault="00ED4457" w:rsidP="00ED445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6705">
        <w:rPr>
          <w:color w:val="000000"/>
          <w:sz w:val="28"/>
          <w:szCs w:val="28"/>
        </w:rPr>
        <w:t>- с</w:t>
      </w:r>
      <w:r>
        <w:rPr>
          <w:color w:val="000000"/>
          <w:sz w:val="28"/>
          <w:szCs w:val="28"/>
        </w:rPr>
        <w:t>оциальная эффективность предоставления налоговых льгот</w:t>
      </w:r>
      <w:r w:rsidR="00DD6705">
        <w:rPr>
          <w:color w:val="000000"/>
          <w:sz w:val="28"/>
          <w:szCs w:val="28"/>
        </w:rPr>
        <w:t xml:space="preserve"> определяется</w:t>
      </w:r>
      <w:r>
        <w:rPr>
          <w:color w:val="000000"/>
          <w:sz w:val="28"/>
          <w:szCs w:val="28"/>
        </w:rPr>
        <w:t xml:space="preserve"> создание</w:t>
      </w:r>
      <w:r w:rsidR="00DD670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2016 году новых рабочих мест в количестве 178 единиц</w:t>
      </w:r>
      <w:r w:rsidR="00DA641C">
        <w:rPr>
          <w:color w:val="000000"/>
          <w:sz w:val="28"/>
          <w:szCs w:val="28"/>
        </w:rPr>
        <w:t>;</w:t>
      </w:r>
    </w:p>
    <w:p w:rsidR="00ED4457" w:rsidRDefault="00ED4457" w:rsidP="00ED445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6705">
        <w:rPr>
          <w:color w:val="000000"/>
          <w:sz w:val="28"/>
          <w:szCs w:val="28"/>
        </w:rPr>
        <w:t> - </w:t>
      </w:r>
      <w:r>
        <w:rPr>
          <w:color w:val="000000"/>
          <w:sz w:val="28"/>
          <w:szCs w:val="28"/>
        </w:rPr>
        <w:t>экономическая эффективность установленных налоговых льгот за 2016 год высокая, расчетное значение равно 1.</w:t>
      </w:r>
      <w:r>
        <w:rPr>
          <w:color w:val="000000"/>
          <w:sz w:val="28"/>
          <w:szCs w:val="28"/>
        </w:rPr>
        <w:tab/>
      </w:r>
    </w:p>
    <w:p w:rsidR="00A310F4" w:rsidRDefault="00DD6705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158E">
        <w:rPr>
          <w:color w:val="000000"/>
          <w:sz w:val="28"/>
          <w:szCs w:val="28"/>
        </w:rPr>
        <w:t>8</w:t>
      </w:r>
      <w:r w:rsidR="000F731F">
        <w:rPr>
          <w:color w:val="000000"/>
          <w:sz w:val="28"/>
          <w:szCs w:val="28"/>
        </w:rPr>
        <w:t>. </w:t>
      </w:r>
      <w:r w:rsidR="00DA641C">
        <w:rPr>
          <w:color w:val="000000"/>
          <w:sz w:val="28"/>
          <w:szCs w:val="28"/>
        </w:rPr>
        <w:t>По результатам анализа оценки эффективности</w:t>
      </w:r>
      <w:r w:rsidR="00DA641C" w:rsidRPr="00DA641C">
        <w:rPr>
          <w:color w:val="000000"/>
          <w:sz w:val="28"/>
          <w:szCs w:val="28"/>
        </w:rPr>
        <w:t xml:space="preserve"> </w:t>
      </w:r>
      <w:r w:rsidR="00DA641C">
        <w:rPr>
          <w:color w:val="000000"/>
          <w:sz w:val="28"/>
          <w:szCs w:val="28"/>
        </w:rPr>
        <w:t>предоставленных налоговых льгот, проведенной Департаментом финансов, Счетная палата Чукотского автономного округа отмечает</w:t>
      </w:r>
      <w:r w:rsidR="00A310F4">
        <w:rPr>
          <w:color w:val="000000"/>
          <w:sz w:val="28"/>
          <w:szCs w:val="28"/>
        </w:rPr>
        <w:t>:</w:t>
      </w:r>
    </w:p>
    <w:p w:rsidR="00994B13" w:rsidRDefault="000F731F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15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.1. В</w:t>
      </w:r>
      <w:r w:rsidR="00DD6705">
        <w:rPr>
          <w:color w:val="000000"/>
          <w:sz w:val="28"/>
          <w:szCs w:val="28"/>
        </w:rPr>
        <w:t xml:space="preserve"> ходе оценки эффективности предоставления налоговых льгот не были учтены факторы</w:t>
      </w:r>
      <w:r w:rsidR="00994B13">
        <w:rPr>
          <w:color w:val="000000"/>
          <w:sz w:val="28"/>
          <w:szCs w:val="28"/>
        </w:rPr>
        <w:t>:</w:t>
      </w:r>
    </w:p>
    <w:p w:rsidR="00994B13" w:rsidRDefault="00994B13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1). Доля резидентов</w:t>
      </w:r>
      <w:r w:rsidR="00A310F4">
        <w:rPr>
          <w:color w:val="000000"/>
          <w:sz w:val="28"/>
          <w:szCs w:val="28"/>
        </w:rPr>
        <w:t xml:space="preserve"> (2 из 12)</w:t>
      </w:r>
      <w:r>
        <w:rPr>
          <w:color w:val="000000"/>
          <w:sz w:val="28"/>
          <w:szCs w:val="28"/>
        </w:rPr>
        <w:t>, применивших льготу, незначительная и не отражает бюджетную эффективность от применения установленных льгот всеми резидентами ТОСЭР "</w:t>
      </w:r>
      <w:proofErr w:type="spellStart"/>
      <w:r>
        <w:rPr>
          <w:color w:val="000000"/>
          <w:sz w:val="28"/>
          <w:szCs w:val="28"/>
        </w:rPr>
        <w:t>Беринговский</w:t>
      </w:r>
      <w:proofErr w:type="spellEnd"/>
      <w:r>
        <w:rPr>
          <w:color w:val="000000"/>
          <w:sz w:val="28"/>
          <w:szCs w:val="28"/>
        </w:rPr>
        <w:t>.</w:t>
      </w:r>
    </w:p>
    <w:p w:rsidR="00994B13" w:rsidRDefault="00994B13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2). Начало применения льготы - второй и третий кварталы 2016 года, что не дает возможность оценить эффективность применения льготы за финансовый год.</w:t>
      </w:r>
    </w:p>
    <w:p w:rsidR="00994B13" w:rsidRDefault="00DD6705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4B13">
        <w:rPr>
          <w:color w:val="000000"/>
          <w:sz w:val="28"/>
          <w:szCs w:val="28"/>
        </w:rPr>
        <w:t>3). Постановлением №98 не установлены следующие критерии, влияющие на оценку бюджетной эффективности налоговых льгот:</w:t>
      </w:r>
    </w:p>
    <w:p w:rsidR="00994B13" w:rsidRDefault="00994B13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методика, позволяющая определить зависимость между налоговыми льготами и поступлениями в окружной бюджет;</w:t>
      </w:r>
    </w:p>
    <w:p w:rsidR="00994B13" w:rsidRDefault="00994B13" w:rsidP="00994B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Pr="00E82CEC">
        <w:rPr>
          <w:sz w:val="28"/>
          <w:szCs w:val="28"/>
        </w:rPr>
        <w:t>перечень информации, предоставляемой налоговыми органами Чукотского автономного округа, органами исполнительной власти Чукотского автономного округа и налогоплательщиками, использующих налоговую льготу, и порядок ее представления</w:t>
      </w:r>
      <w:r>
        <w:rPr>
          <w:sz w:val="28"/>
          <w:szCs w:val="28"/>
        </w:rPr>
        <w:t>;</w:t>
      </w:r>
    </w:p>
    <w:p w:rsidR="00994B13" w:rsidRDefault="00994B13" w:rsidP="00994B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 по итогам какого налогового периода проводится оценка эффективности впервые установленных налоговых льгот</w:t>
      </w:r>
      <w:r w:rsidR="00A9144C">
        <w:rPr>
          <w:color w:val="000000"/>
          <w:sz w:val="28"/>
          <w:szCs w:val="28"/>
        </w:rPr>
        <w:t>.</w:t>
      </w:r>
    </w:p>
    <w:p w:rsidR="00D72FEC" w:rsidRDefault="00994B13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B158E">
        <w:rPr>
          <w:color w:val="000000"/>
          <w:sz w:val="28"/>
          <w:szCs w:val="28"/>
        </w:rPr>
        <w:t>8</w:t>
      </w:r>
      <w:r w:rsidR="000F731F">
        <w:rPr>
          <w:color w:val="000000"/>
          <w:sz w:val="28"/>
          <w:szCs w:val="28"/>
        </w:rPr>
        <w:t>.2. </w:t>
      </w:r>
      <w:r w:rsidRPr="00C964C9">
        <w:rPr>
          <w:sz w:val="28"/>
          <w:szCs w:val="28"/>
        </w:rPr>
        <w:t xml:space="preserve">Постановлением №98 не предусмотрена </w:t>
      </w:r>
      <w:r w:rsidR="000F731F">
        <w:rPr>
          <w:sz w:val="28"/>
          <w:szCs w:val="28"/>
        </w:rPr>
        <w:t xml:space="preserve">оценка влияния негативных эффектов от установления налоговых льгот, которая </w:t>
      </w:r>
      <w:r w:rsidR="000F731F" w:rsidRPr="00C964C9">
        <w:rPr>
          <w:sz w:val="28"/>
          <w:szCs w:val="28"/>
        </w:rPr>
        <w:t xml:space="preserve"> </w:t>
      </w:r>
      <w:r w:rsidR="000F731F" w:rsidRPr="002430DE">
        <w:rPr>
          <w:sz w:val="28"/>
          <w:szCs w:val="28"/>
        </w:rPr>
        <w:t>должна содержать указания на имеющиеся или потенциал</w:t>
      </w:r>
      <w:r w:rsidR="00A310F4">
        <w:rPr>
          <w:sz w:val="28"/>
          <w:szCs w:val="28"/>
        </w:rPr>
        <w:t xml:space="preserve">ьно возможные негативные эффекты, </w:t>
      </w:r>
      <w:r w:rsidR="000F731F" w:rsidRPr="002430DE">
        <w:rPr>
          <w:sz w:val="28"/>
          <w:szCs w:val="28"/>
        </w:rPr>
        <w:t>масштаб данных эффектов или их отсутствие.</w:t>
      </w:r>
      <w:r w:rsidR="000F731F">
        <w:rPr>
          <w:sz w:val="28"/>
          <w:szCs w:val="28"/>
        </w:rPr>
        <w:tab/>
      </w:r>
      <w:r w:rsidR="00A310F4">
        <w:rPr>
          <w:sz w:val="28"/>
          <w:szCs w:val="28"/>
        </w:rPr>
        <w:tab/>
      </w:r>
    </w:p>
    <w:p w:rsidR="00C964C9" w:rsidRDefault="00A310F4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0F4" w:rsidRPr="00B8185B" w:rsidRDefault="00C964C9" w:rsidP="00A310F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10F4" w:rsidRPr="00B8185B">
        <w:rPr>
          <w:b/>
          <w:sz w:val="28"/>
          <w:szCs w:val="28"/>
        </w:rPr>
        <w:t>Предложения:</w:t>
      </w:r>
    </w:p>
    <w:p w:rsidR="00A310F4" w:rsidRPr="00A06FFA" w:rsidRDefault="00EC13BA" w:rsidP="00A310F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C13BA">
        <w:rPr>
          <w:rFonts w:ascii="Times New Roman" w:hAnsi="Times New Roman" w:cs="Times New Roman"/>
          <w:sz w:val="28"/>
          <w:szCs w:val="28"/>
        </w:rPr>
        <w:t>Оценку эффективности налоговых льгот, впервые установленных законодательством Чукотского автономного округа, проводить по итогам второго или третьего налогового периода применения налоговых льгот.</w:t>
      </w: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D8320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310F4" w:rsidRPr="00A06FFA">
        <w:rPr>
          <w:rFonts w:ascii="Times New Roman" w:hAnsi="Times New Roman" w:cs="Times New Roman"/>
          <w:sz w:val="28"/>
          <w:szCs w:val="28"/>
        </w:rPr>
        <w:t xml:space="preserve"> в </w:t>
      </w:r>
      <w:r w:rsidR="00A310F4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налоговых льгот и ставок налогов, установленных законодательными актами Чукотского автономного округа, </w:t>
      </w:r>
      <w:r w:rsidR="00A310F4" w:rsidRPr="00A06FFA">
        <w:rPr>
          <w:rFonts w:ascii="Times New Roman" w:hAnsi="Times New Roman" w:cs="Times New Roman"/>
          <w:sz w:val="28"/>
          <w:szCs w:val="28"/>
        </w:rPr>
        <w:t xml:space="preserve"> </w:t>
      </w:r>
      <w:r w:rsidR="00A310F4">
        <w:rPr>
          <w:rFonts w:ascii="Times New Roman" w:hAnsi="Times New Roman" w:cs="Times New Roman"/>
          <w:sz w:val="28"/>
          <w:szCs w:val="28"/>
        </w:rPr>
        <w:t>в части:</w:t>
      </w:r>
    </w:p>
    <w:p w:rsidR="00B8185B" w:rsidRDefault="00B8185B" w:rsidP="00B8185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 дополнения</w:t>
      </w:r>
      <w:r w:rsidRPr="00B81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методикой, позволяющей определить зависимость между налоговыми льготами и поступлениями в окружной бюджет;</w:t>
      </w:r>
    </w:p>
    <w:p w:rsidR="00A310F4" w:rsidRDefault="00B8185B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 определения </w:t>
      </w:r>
      <w:r w:rsidRPr="00E82CEC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E82CEC">
        <w:rPr>
          <w:sz w:val="28"/>
          <w:szCs w:val="28"/>
        </w:rPr>
        <w:t xml:space="preserve"> информации</w:t>
      </w:r>
      <w:r w:rsidR="00D8320C" w:rsidRPr="00D8320C">
        <w:rPr>
          <w:sz w:val="28"/>
          <w:szCs w:val="28"/>
        </w:rPr>
        <w:t xml:space="preserve"> </w:t>
      </w:r>
      <w:r w:rsidR="00D8320C" w:rsidRPr="00E82CEC">
        <w:rPr>
          <w:sz w:val="28"/>
          <w:szCs w:val="28"/>
        </w:rPr>
        <w:t>и поряд</w:t>
      </w:r>
      <w:r w:rsidR="00D8320C">
        <w:rPr>
          <w:sz w:val="28"/>
          <w:szCs w:val="28"/>
        </w:rPr>
        <w:t>ка</w:t>
      </w:r>
      <w:r w:rsidR="00D8320C" w:rsidRPr="00E82CEC">
        <w:rPr>
          <w:sz w:val="28"/>
          <w:szCs w:val="28"/>
        </w:rPr>
        <w:t xml:space="preserve"> ее представления</w:t>
      </w:r>
      <w:r w:rsidRPr="00E82CEC">
        <w:rPr>
          <w:sz w:val="28"/>
          <w:szCs w:val="28"/>
        </w:rPr>
        <w:t xml:space="preserve"> налоговыми органами, органами исполнительной власти Чукотского автономного округа и налогоплательщиками, использующи</w:t>
      </w:r>
      <w:r w:rsidR="00D8320C">
        <w:rPr>
          <w:sz w:val="28"/>
          <w:szCs w:val="28"/>
        </w:rPr>
        <w:t>ми</w:t>
      </w:r>
      <w:r w:rsidRPr="00E82CEC">
        <w:rPr>
          <w:sz w:val="28"/>
          <w:szCs w:val="28"/>
        </w:rPr>
        <w:t xml:space="preserve"> налоговую льготу</w:t>
      </w:r>
      <w:r w:rsidR="00EC13BA">
        <w:rPr>
          <w:sz w:val="28"/>
          <w:szCs w:val="28"/>
        </w:rPr>
        <w:t>.</w:t>
      </w:r>
    </w:p>
    <w:p w:rsidR="00C964C9" w:rsidRPr="00C964C9" w:rsidRDefault="00C964C9" w:rsidP="00C964C9">
      <w:pPr>
        <w:pStyle w:val="a6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4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64C9">
        <w:rPr>
          <w:rFonts w:ascii="Times New Roman" w:hAnsi="Times New Roman" w:cs="Times New Roman"/>
          <w:sz w:val="28"/>
          <w:szCs w:val="28"/>
        </w:rPr>
        <w:t>Отчет направить в Думу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C964C9">
        <w:rPr>
          <w:rFonts w:ascii="Times New Roman" w:hAnsi="Times New Roman" w:cs="Times New Roman"/>
          <w:sz w:val="28"/>
          <w:szCs w:val="28"/>
        </w:rPr>
        <w:t xml:space="preserve"> и Правительство Чукотс</w:t>
      </w:r>
      <w:bookmarkStart w:id="2" w:name="_GoBack"/>
      <w:bookmarkEnd w:id="2"/>
      <w:r w:rsidRPr="00C964C9">
        <w:rPr>
          <w:rFonts w:ascii="Times New Roman" w:hAnsi="Times New Roman" w:cs="Times New Roman"/>
          <w:sz w:val="28"/>
          <w:szCs w:val="28"/>
        </w:rPr>
        <w:t>кого автономного округа.</w:t>
      </w:r>
    </w:p>
    <w:p w:rsidR="00C964C9" w:rsidRDefault="00C964C9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C9" w:rsidRDefault="00C964C9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C9" w:rsidRDefault="00D8320C" w:rsidP="00D832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Головачёва</w:t>
      </w:r>
    </w:p>
    <w:p w:rsidR="00C964C9" w:rsidRDefault="00C964C9" w:rsidP="00A310F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C964C9" w:rsidSect="00835D98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91" w:rsidRDefault="002F5A91" w:rsidP="00835D98">
      <w:pPr>
        <w:spacing w:after="0" w:line="240" w:lineRule="auto"/>
      </w:pPr>
      <w:r>
        <w:separator/>
      </w:r>
    </w:p>
  </w:endnote>
  <w:endnote w:type="continuationSeparator" w:id="1">
    <w:p w:rsidR="002F5A91" w:rsidRDefault="002F5A91" w:rsidP="008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91" w:rsidRDefault="002F5A91" w:rsidP="00835D98">
      <w:pPr>
        <w:spacing w:after="0" w:line="240" w:lineRule="auto"/>
      </w:pPr>
      <w:r>
        <w:separator/>
      </w:r>
    </w:p>
  </w:footnote>
  <w:footnote w:type="continuationSeparator" w:id="1">
    <w:p w:rsidR="002F5A91" w:rsidRDefault="002F5A91" w:rsidP="0083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258"/>
      <w:docPartObj>
        <w:docPartGallery w:val="Page Numbers (Top of Page)"/>
        <w:docPartUnique/>
      </w:docPartObj>
    </w:sdtPr>
    <w:sdtContent>
      <w:p w:rsidR="00835D98" w:rsidRDefault="00B36626">
        <w:pPr>
          <w:pStyle w:val="ab"/>
          <w:jc w:val="center"/>
        </w:pPr>
        <w:fldSimple w:instr=" PAGE   \* MERGEFORMAT ">
          <w:r w:rsidR="00707C57">
            <w:rPr>
              <w:noProof/>
            </w:rPr>
            <w:t>13</w:t>
          </w:r>
        </w:fldSimple>
      </w:p>
    </w:sdtContent>
  </w:sdt>
  <w:p w:rsidR="00835D98" w:rsidRDefault="00835D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2"/>
    <w:multiLevelType w:val="hybridMultilevel"/>
    <w:tmpl w:val="851AD920"/>
    <w:lvl w:ilvl="0" w:tplc="119E6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82983"/>
    <w:multiLevelType w:val="hybridMultilevel"/>
    <w:tmpl w:val="7E2CE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AB1AEF"/>
    <w:multiLevelType w:val="hybridMultilevel"/>
    <w:tmpl w:val="0F547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D432EA"/>
    <w:multiLevelType w:val="hybridMultilevel"/>
    <w:tmpl w:val="89E240BA"/>
    <w:lvl w:ilvl="0" w:tplc="CB84FA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F78"/>
    <w:rsid w:val="0000039A"/>
    <w:rsid w:val="0000296E"/>
    <w:rsid w:val="0000336F"/>
    <w:rsid w:val="00011203"/>
    <w:rsid w:val="00030391"/>
    <w:rsid w:val="00031B07"/>
    <w:rsid w:val="00046E4C"/>
    <w:rsid w:val="00054715"/>
    <w:rsid w:val="0006655B"/>
    <w:rsid w:val="000876FC"/>
    <w:rsid w:val="000C40B6"/>
    <w:rsid w:val="000F2610"/>
    <w:rsid w:val="000F731F"/>
    <w:rsid w:val="000F7D3D"/>
    <w:rsid w:val="00100E02"/>
    <w:rsid w:val="00170FA5"/>
    <w:rsid w:val="00182F78"/>
    <w:rsid w:val="00194FCA"/>
    <w:rsid w:val="001D7BC4"/>
    <w:rsid w:val="001F4DD0"/>
    <w:rsid w:val="002054C6"/>
    <w:rsid w:val="00220675"/>
    <w:rsid w:val="002353CA"/>
    <w:rsid w:val="002430DE"/>
    <w:rsid w:val="0025432F"/>
    <w:rsid w:val="00267405"/>
    <w:rsid w:val="002B5A7D"/>
    <w:rsid w:val="002E59D7"/>
    <w:rsid w:val="002F5A91"/>
    <w:rsid w:val="00311630"/>
    <w:rsid w:val="00311DB0"/>
    <w:rsid w:val="0033617F"/>
    <w:rsid w:val="003A2369"/>
    <w:rsid w:val="003A4B01"/>
    <w:rsid w:val="003B4859"/>
    <w:rsid w:val="004026E0"/>
    <w:rsid w:val="00403E74"/>
    <w:rsid w:val="00423543"/>
    <w:rsid w:val="00423CD5"/>
    <w:rsid w:val="00425B12"/>
    <w:rsid w:val="00473286"/>
    <w:rsid w:val="00516793"/>
    <w:rsid w:val="00525688"/>
    <w:rsid w:val="00545B36"/>
    <w:rsid w:val="00570AA5"/>
    <w:rsid w:val="005843DD"/>
    <w:rsid w:val="0061143F"/>
    <w:rsid w:val="006157C1"/>
    <w:rsid w:val="00627E1B"/>
    <w:rsid w:val="00650132"/>
    <w:rsid w:val="00672B10"/>
    <w:rsid w:val="00683EAA"/>
    <w:rsid w:val="006D1927"/>
    <w:rsid w:val="006F31E6"/>
    <w:rsid w:val="00707C57"/>
    <w:rsid w:val="007305F3"/>
    <w:rsid w:val="00732CB3"/>
    <w:rsid w:val="00733F34"/>
    <w:rsid w:val="007406BC"/>
    <w:rsid w:val="00745D55"/>
    <w:rsid w:val="007D1ECC"/>
    <w:rsid w:val="007D50EF"/>
    <w:rsid w:val="007F747D"/>
    <w:rsid w:val="00824F4E"/>
    <w:rsid w:val="00835D98"/>
    <w:rsid w:val="00850853"/>
    <w:rsid w:val="00853962"/>
    <w:rsid w:val="00861528"/>
    <w:rsid w:val="00861CD2"/>
    <w:rsid w:val="00874B16"/>
    <w:rsid w:val="008A09B2"/>
    <w:rsid w:val="008A16FA"/>
    <w:rsid w:val="008F50F7"/>
    <w:rsid w:val="00904895"/>
    <w:rsid w:val="00913ECC"/>
    <w:rsid w:val="0092259E"/>
    <w:rsid w:val="009414CB"/>
    <w:rsid w:val="00952BB7"/>
    <w:rsid w:val="00957194"/>
    <w:rsid w:val="00994B13"/>
    <w:rsid w:val="009C61BB"/>
    <w:rsid w:val="00A04EA2"/>
    <w:rsid w:val="00A10B46"/>
    <w:rsid w:val="00A213B0"/>
    <w:rsid w:val="00A310F4"/>
    <w:rsid w:val="00A33A45"/>
    <w:rsid w:val="00A51BAB"/>
    <w:rsid w:val="00A52803"/>
    <w:rsid w:val="00A536BE"/>
    <w:rsid w:val="00A56001"/>
    <w:rsid w:val="00A725A0"/>
    <w:rsid w:val="00A7659B"/>
    <w:rsid w:val="00A9144C"/>
    <w:rsid w:val="00AB10F5"/>
    <w:rsid w:val="00AF60CB"/>
    <w:rsid w:val="00AF7692"/>
    <w:rsid w:val="00B35CB8"/>
    <w:rsid w:val="00B36626"/>
    <w:rsid w:val="00B4433B"/>
    <w:rsid w:val="00B63818"/>
    <w:rsid w:val="00B77B62"/>
    <w:rsid w:val="00B8185B"/>
    <w:rsid w:val="00BA5DC9"/>
    <w:rsid w:val="00BB4EED"/>
    <w:rsid w:val="00BE111F"/>
    <w:rsid w:val="00BF2590"/>
    <w:rsid w:val="00C24D1B"/>
    <w:rsid w:val="00C262A6"/>
    <w:rsid w:val="00C41EA2"/>
    <w:rsid w:val="00C436B0"/>
    <w:rsid w:val="00C52C25"/>
    <w:rsid w:val="00C71D6B"/>
    <w:rsid w:val="00C819E7"/>
    <w:rsid w:val="00C83BC6"/>
    <w:rsid w:val="00C964C9"/>
    <w:rsid w:val="00CA277D"/>
    <w:rsid w:val="00CC6E5F"/>
    <w:rsid w:val="00D02B48"/>
    <w:rsid w:val="00D051A1"/>
    <w:rsid w:val="00D27A20"/>
    <w:rsid w:val="00D44E43"/>
    <w:rsid w:val="00D72063"/>
    <w:rsid w:val="00D72FEC"/>
    <w:rsid w:val="00D8320C"/>
    <w:rsid w:val="00DA641C"/>
    <w:rsid w:val="00DC6462"/>
    <w:rsid w:val="00DD6705"/>
    <w:rsid w:val="00DE5DC0"/>
    <w:rsid w:val="00E17E35"/>
    <w:rsid w:val="00E34E6D"/>
    <w:rsid w:val="00E35A79"/>
    <w:rsid w:val="00E450D6"/>
    <w:rsid w:val="00E671B1"/>
    <w:rsid w:val="00E82CEC"/>
    <w:rsid w:val="00E84C62"/>
    <w:rsid w:val="00EA4532"/>
    <w:rsid w:val="00EB158E"/>
    <w:rsid w:val="00EB59E6"/>
    <w:rsid w:val="00EC13BA"/>
    <w:rsid w:val="00EC4965"/>
    <w:rsid w:val="00ED29B9"/>
    <w:rsid w:val="00ED4457"/>
    <w:rsid w:val="00F149BA"/>
    <w:rsid w:val="00F266F8"/>
    <w:rsid w:val="00F30C03"/>
    <w:rsid w:val="00F4031C"/>
    <w:rsid w:val="00F538A9"/>
    <w:rsid w:val="00F603A7"/>
    <w:rsid w:val="00F61D1B"/>
    <w:rsid w:val="00F6345D"/>
    <w:rsid w:val="00F71EBD"/>
    <w:rsid w:val="00F82114"/>
    <w:rsid w:val="00FB2696"/>
    <w:rsid w:val="00FB3468"/>
    <w:rsid w:val="00FD4ABD"/>
    <w:rsid w:val="00FD6279"/>
    <w:rsid w:val="00FE0AE0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B0"/>
  </w:style>
  <w:style w:type="paragraph" w:styleId="3">
    <w:name w:val="heading 3"/>
    <w:basedOn w:val="a"/>
    <w:link w:val="30"/>
    <w:uiPriority w:val="9"/>
    <w:qFormat/>
    <w:rsid w:val="00F60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3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6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03A7"/>
    <w:rPr>
      <w:color w:val="0000FF"/>
      <w:u w:val="single"/>
    </w:rPr>
  </w:style>
  <w:style w:type="character" w:styleId="a5">
    <w:name w:val="Strong"/>
    <w:basedOn w:val="a0"/>
    <w:uiPriority w:val="22"/>
    <w:qFormat/>
    <w:rsid w:val="00D051A1"/>
    <w:rPr>
      <w:b/>
      <w:bCs/>
    </w:rPr>
  </w:style>
  <w:style w:type="paragraph" w:styleId="a6">
    <w:name w:val="List Paragraph"/>
    <w:basedOn w:val="a"/>
    <w:uiPriority w:val="34"/>
    <w:qFormat/>
    <w:rsid w:val="00EB59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53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5256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C964C9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83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D98"/>
  </w:style>
  <w:style w:type="paragraph" w:styleId="ad">
    <w:name w:val="footer"/>
    <w:basedOn w:val="a"/>
    <w:link w:val="ae"/>
    <w:uiPriority w:val="99"/>
    <w:semiHidden/>
    <w:unhideWhenUsed/>
    <w:rsid w:val="0083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5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14291ED39C830FF8AB6F6AAC74EF1F125655A0F8E0C56A165FD24B3B7AD0E75C6027F7F0ECFMAV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945C6B0781D76EBA875CFFD0E6FD4FA0B1C729BA3B8FDA982890AA97586B705F7B852654EF1D9W5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EAFD-4E88-4513-BC06-A8E2893A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2</cp:revision>
  <cp:lastPrinted>2017-10-10T22:25:00Z</cp:lastPrinted>
  <dcterms:created xsi:type="dcterms:W3CDTF">2017-10-11T03:39:00Z</dcterms:created>
  <dcterms:modified xsi:type="dcterms:W3CDTF">2017-10-11T03:39:00Z</dcterms:modified>
</cp:coreProperties>
</file>