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E47" w:rsidRDefault="00454E47" w:rsidP="002820D8">
      <w:pPr>
        <w:pStyle w:val="a6"/>
        <w:spacing w:line="216" w:lineRule="auto"/>
        <w:ind w:left="0" w:right="27"/>
        <w:rPr>
          <w:caps w:val="0"/>
          <w:szCs w:val="28"/>
        </w:rPr>
      </w:pPr>
    </w:p>
    <w:p w:rsidR="002820D8" w:rsidRPr="00B6373D" w:rsidRDefault="002820D8" w:rsidP="002820D8">
      <w:pPr>
        <w:pStyle w:val="a6"/>
        <w:spacing w:line="216" w:lineRule="auto"/>
        <w:ind w:left="0" w:right="27"/>
        <w:rPr>
          <w:caps w:val="0"/>
          <w:szCs w:val="28"/>
        </w:rPr>
      </w:pPr>
      <w:r w:rsidRPr="00D85BD8">
        <w:rPr>
          <w:caps w:val="0"/>
          <w:szCs w:val="28"/>
        </w:rPr>
        <w:t xml:space="preserve">Информация о результатах </w:t>
      </w:r>
      <w:r w:rsidR="004A124C">
        <w:rPr>
          <w:caps w:val="0"/>
          <w:szCs w:val="28"/>
        </w:rPr>
        <w:t>экспертно-аналитического</w:t>
      </w:r>
      <w:r w:rsidRPr="00D85BD8">
        <w:rPr>
          <w:caps w:val="0"/>
          <w:szCs w:val="28"/>
        </w:rPr>
        <w:t xml:space="preserve"> мероприятия</w:t>
      </w:r>
      <w:r w:rsidRPr="00B6373D">
        <w:rPr>
          <w:szCs w:val="28"/>
        </w:rPr>
        <w:t xml:space="preserve"> </w:t>
      </w:r>
    </w:p>
    <w:p w:rsidR="00197838" w:rsidRDefault="002820D8" w:rsidP="004A124C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137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4A124C" w:rsidRPr="009D5BD3">
        <w:rPr>
          <w:rFonts w:ascii="Times New Roman" w:hAnsi="Times New Roman" w:cs="Times New Roman"/>
          <w:b/>
          <w:sz w:val="28"/>
          <w:szCs w:val="28"/>
        </w:rPr>
        <w:t>Оперативный контроль исполнения Закона Чукотского автономного округа «Об окружном бюджете на 20</w:t>
      </w:r>
      <w:r w:rsidR="00F07844">
        <w:rPr>
          <w:rFonts w:ascii="Times New Roman" w:hAnsi="Times New Roman" w:cs="Times New Roman"/>
          <w:b/>
          <w:sz w:val="28"/>
          <w:szCs w:val="28"/>
        </w:rPr>
        <w:t>20</w:t>
      </w:r>
      <w:r w:rsidR="004A124C" w:rsidRPr="009D5BD3">
        <w:rPr>
          <w:rFonts w:ascii="Times New Roman" w:hAnsi="Times New Roman" w:cs="Times New Roman"/>
          <w:b/>
          <w:sz w:val="28"/>
          <w:szCs w:val="28"/>
        </w:rPr>
        <w:t xml:space="preserve"> год и на плановы</w:t>
      </w:r>
      <w:r w:rsidR="004A124C">
        <w:rPr>
          <w:rFonts w:ascii="Times New Roman" w:hAnsi="Times New Roman" w:cs="Times New Roman"/>
          <w:b/>
          <w:sz w:val="28"/>
          <w:szCs w:val="28"/>
        </w:rPr>
        <w:t xml:space="preserve">й </w:t>
      </w:r>
    </w:p>
    <w:p w:rsidR="002820D8" w:rsidRPr="00A20137" w:rsidRDefault="004A124C" w:rsidP="004A124C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202</w:t>
      </w:r>
      <w:r w:rsidR="00F0784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F0784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844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9D5BD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07844">
        <w:rPr>
          <w:rFonts w:ascii="Times New Roman" w:hAnsi="Times New Roman" w:cs="Times New Roman"/>
          <w:b/>
          <w:sz w:val="28"/>
          <w:szCs w:val="28"/>
        </w:rPr>
        <w:t>20</w:t>
      </w:r>
      <w:r w:rsidRPr="009D5BD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820D8" w:rsidRPr="00A20137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77319C" w:rsidRDefault="0077319C" w:rsidP="000C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844" w:rsidRPr="00F07844" w:rsidRDefault="00F07844" w:rsidP="00F07844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8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КОЛЛЕГИЕЙ СЧЕТНОЙ ПАЛАТЫ ЧУКОТСКОГО АВТОНОМНОГО ОКРУГА ПОДВЕДЕНЫ ИТОГИ </w:t>
      </w:r>
      <w:r w:rsidRPr="00F07844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МЕРОПРИЯТИЯ «ОПЕРАТИВНЫЙ КОНТРОЛЬ ИСПОЛНЕНИЯ ЗАКОНА ЧУКОТСКОГО АВТОНОМНОГО ОКРУГА «ОБ ОКРУЖНОМ БЮДЖЕТЕ НА 2020 ГОД И НА ПЛАНОВЫЙ ПЕРИОД 2021 И 2022 ГОДОВ» ЗА </w:t>
      </w:r>
      <w:r w:rsidRPr="00F0784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07844">
        <w:rPr>
          <w:rFonts w:ascii="Times New Roman" w:hAnsi="Times New Roman" w:cs="Times New Roman"/>
          <w:b/>
          <w:sz w:val="28"/>
          <w:szCs w:val="28"/>
        </w:rPr>
        <w:t xml:space="preserve"> КВАРТАЛ 2020 ГОДА</w:t>
      </w:r>
      <w:r w:rsidRPr="00F0784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56344" w:rsidRPr="00056344" w:rsidRDefault="00056344" w:rsidP="00056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6344">
        <w:rPr>
          <w:rFonts w:ascii="Times New Roman" w:hAnsi="Times New Roman" w:cs="Times New Roman"/>
          <w:sz w:val="28"/>
          <w:szCs w:val="28"/>
        </w:rPr>
        <w:t>В соответствии с пунктом 2.1</w:t>
      </w:r>
      <w:r w:rsidR="00F07844">
        <w:rPr>
          <w:rFonts w:ascii="Times New Roman" w:hAnsi="Times New Roman" w:cs="Times New Roman"/>
          <w:sz w:val="28"/>
          <w:szCs w:val="28"/>
        </w:rPr>
        <w:t>1</w:t>
      </w:r>
      <w:r w:rsidRPr="00056344">
        <w:rPr>
          <w:rFonts w:ascii="Times New Roman" w:hAnsi="Times New Roman" w:cs="Times New Roman"/>
          <w:sz w:val="28"/>
          <w:szCs w:val="28"/>
        </w:rPr>
        <w:t>. Плана работы Счетной палаты Чукотского автономного округа на 20</w:t>
      </w:r>
      <w:r w:rsidR="00F07844">
        <w:rPr>
          <w:rFonts w:ascii="Times New Roman" w:hAnsi="Times New Roman" w:cs="Times New Roman"/>
          <w:sz w:val="28"/>
          <w:szCs w:val="28"/>
        </w:rPr>
        <w:t>20</w:t>
      </w:r>
      <w:r w:rsidRPr="00056344">
        <w:rPr>
          <w:rFonts w:ascii="Times New Roman" w:hAnsi="Times New Roman" w:cs="Times New Roman"/>
          <w:sz w:val="28"/>
          <w:szCs w:val="28"/>
        </w:rPr>
        <w:t xml:space="preserve"> год подготовлено заключение по результатам анализа, проведенного в ходе экспертно-аналитического мероприятия «Оперативный контроль исполнения Закона Чукотского автономного округа «Об окружном бюджете на 20</w:t>
      </w:r>
      <w:r w:rsidR="00123427">
        <w:rPr>
          <w:rFonts w:ascii="Times New Roman" w:hAnsi="Times New Roman" w:cs="Times New Roman"/>
          <w:sz w:val="28"/>
          <w:szCs w:val="28"/>
        </w:rPr>
        <w:t>20</w:t>
      </w:r>
      <w:r w:rsidRPr="0005634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23427">
        <w:rPr>
          <w:rFonts w:ascii="Times New Roman" w:hAnsi="Times New Roman" w:cs="Times New Roman"/>
          <w:sz w:val="28"/>
          <w:szCs w:val="28"/>
        </w:rPr>
        <w:t>1</w:t>
      </w:r>
      <w:r w:rsidRPr="00056344">
        <w:rPr>
          <w:rFonts w:ascii="Times New Roman" w:hAnsi="Times New Roman" w:cs="Times New Roman"/>
          <w:sz w:val="28"/>
          <w:szCs w:val="28"/>
        </w:rPr>
        <w:t xml:space="preserve"> и 202</w:t>
      </w:r>
      <w:r w:rsidR="00123427">
        <w:rPr>
          <w:rFonts w:ascii="Times New Roman" w:hAnsi="Times New Roman" w:cs="Times New Roman"/>
          <w:sz w:val="28"/>
          <w:szCs w:val="28"/>
        </w:rPr>
        <w:t>2</w:t>
      </w:r>
      <w:r w:rsidRPr="00056344">
        <w:rPr>
          <w:rFonts w:ascii="Times New Roman" w:hAnsi="Times New Roman" w:cs="Times New Roman"/>
          <w:sz w:val="28"/>
          <w:szCs w:val="28"/>
        </w:rPr>
        <w:t xml:space="preserve"> годов» за</w:t>
      </w:r>
      <w:r w:rsidR="003F0373">
        <w:rPr>
          <w:rFonts w:ascii="Times New Roman" w:hAnsi="Times New Roman" w:cs="Times New Roman"/>
          <w:sz w:val="28"/>
          <w:szCs w:val="28"/>
        </w:rPr>
        <w:t> </w:t>
      </w:r>
      <w:r w:rsidRPr="000563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0373">
        <w:rPr>
          <w:rFonts w:ascii="Times New Roman" w:hAnsi="Times New Roman" w:cs="Times New Roman"/>
          <w:sz w:val="28"/>
          <w:szCs w:val="28"/>
        </w:rPr>
        <w:t> </w:t>
      </w:r>
      <w:r w:rsidR="00F07844">
        <w:rPr>
          <w:rFonts w:ascii="Times New Roman" w:hAnsi="Times New Roman" w:cs="Times New Roman"/>
          <w:sz w:val="28"/>
          <w:szCs w:val="28"/>
        </w:rPr>
        <w:t>квартал</w:t>
      </w:r>
      <w:r w:rsidRPr="00056344">
        <w:rPr>
          <w:rFonts w:ascii="Times New Roman" w:hAnsi="Times New Roman" w:cs="Times New Roman"/>
          <w:sz w:val="28"/>
          <w:szCs w:val="28"/>
        </w:rPr>
        <w:t xml:space="preserve"> 20</w:t>
      </w:r>
      <w:r w:rsidR="00F07844">
        <w:rPr>
          <w:rFonts w:ascii="Times New Roman" w:hAnsi="Times New Roman" w:cs="Times New Roman"/>
          <w:sz w:val="28"/>
          <w:szCs w:val="28"/>
        </w:rPr>
        <w:t>20</w:t>
      </w:r>
      <w:r w:rsidRPr="00056344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C16DD4" w:rsidRDefault="006A19A3" w:rsidP="00C16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 </w:t>
      </w:r>
      <w:r w:rsidR="00AF7B64">
        <w:rPr>
          <w:rFonts w:ascii="Times New Roman" w:hAnsi="Times New Roman" w:cs="Times New Roman"/>
          <w:sz w:val="28"/>
          <w:szCs w:val="28"/>
        </w:rPr>
        <w:t>У</w:t>
      </w:r>
      <w:r w:rsidR="00AF7B64" w:rsidRPr="00AF7B64">
        <w:rPr>
          <w:rFonts w:ascii="Times New Roman" w:hAnsi="Times New Roman" w:cs="Times New Roman"/>
          <w:sz w:val="28"/>
          <w:szCs w:val="28"/>
        </w:rPr>
        <w:t>правлени</w:t>
      </w:r>
      <w:r w:rsidR="00AF7B64">
        <w:rPr>
          <w:rFonts w:ascii="Times New Roman" w:hAnsi="Times New Roman" w:cs="Times New Roman"/>
          <w:sz w:val="28"/>
          <w:szCs w:val="28"/>
        </w:rPr>
        <w:t>я</w:t>
      </w:r>
      <w:r w:rsidR="00AF7B64" w:rsidRPr="00AF7B64">
        <w:rPr>
          <w:rFonts w:ascii="Times New Roman" w:hAnsi="Times New Roman" w:cs="Times New Roman"/>
          <w:sz w:val="28"/>
          <w:szCs w:val="28"/>
        </w:rPr>
        <w:t xml:space="preserve"> федеральной службы</w:t>
      </w:r>
      <w:r w:rsidR="00AF7B64">
        <w:rPr>
          <w:rFonts w:ascii="Times New Roman" w:hAnsi="Times New Roman" w:cs="Times New Roman"/>
          <w:sz w:val="28"/>
          <w:szCs w:val="28"/>
        </w:rPr>
        <w:t xml:space="preserve"> </w:t>
      </w:r>
      <w:r w:rsidR="00AF7B64" w:rsidRPr="00AF7B64">
        <w:rPr>
          <w:rFonts w:ascii="Times New Roman" w:hAnsi="Times New Roman" w:cs="Times New Roman"/>
          <w:sz w:val="28"/>
          <w:szCs w:val="28"/>
        </w:rPr>
        <w:t xml:space="preserve">государственной статистики по </w:t>
      </w:r>
      <w:r w:rsidR="00AF7B64">
        <w:rPr>
          <w:rFonts w:ascii="Times New Roman" w:hAnsi="Times New Roman" w:cs="Times New Roman"/>
          <w:sz w:val="28"/>
          <w:szCs w:val="28"/>
        </w:rPr>
        <w:t>Х</w:t>
      </w:r>
      <w:r w:rsidR="00AF7B64" w:rsidRPr="00AF7B64">
        <w:rPr>
          <w:rFonts w:ascii="Times New Roman" w:hAnsi="Times New Roman" w:cs="Times New Roman"/>
          <w:sz w:val="28"/>
          <w:szCs w:val="28"/>
        </w:rPr>
        <w:t xml:space="preserve">абаровскому краю, </w:t>
      </w:r>
      <w:r w:rsidR="00AF7B64">
        <w:rPr>
          <w:rFonts w:ascii="Times New Roman" w:hAnsi="Times New Roman" w:cs="Times New Roman"/>
          <w:sz w:val="28"/>
          <w:szCs w:val="28"/>
        </w:rPr>
        <w:t>М</w:t>
      </w:r>
      <w:r w:rsidR="00AF7B64" w:rsidRPr="00AF7B64">
        <w:rPr>
          <w:rFonts w:ascii="Times New Roman" w:hAnsi="Times New Roman" w:cs="Times New Roman"/>
          <w:sz w:val="28"/>
          <w:szCs w:val="28"/>
        </w:rPr>
        <w:t xml:space="preserve">агаданской области, </w:t>
      </w:r>
      <w:r w:rsidR="00AF7B64">
        <w:rPr>
          <w:rFonts w:ascii="Times New Roman" w:hAnsi="Times New Roman" w:cs="Times New Roman"/>
          <w:sz w:val="28"/>
          <w:szCs w:val="28"/>
        </w:rPr>
        <w:t>Е</w:t>
      </w:r>
      <w:r w:rsidR="00AF7B64" w:rsidRPr="00AF7B64">
        <w:rPr>
          <w:rFonts w:ascii="Times New Roman" w:hAnsi="Times New Roman" w:cs="Times New Roman"/>
          <w:sz w:val="28"/>
          <w:szCs w:val="28"/>
        </w:rPr>
        <w:t xml:space="preserve">врейской автономной области и </w:t>
      </w:r>
      <w:r w:rsidR="00AF7B64">
        <w:rPr>
          <w:rFonts w:ascii="Times New Roman" w:hAnsi="Times New Roman" w:cs="Times New Roman"/>
          <w:sz w:val="28"/>
          <w:szCs w:val="28"/>
        </w:rPr>
        <w:t>Ч</w:t>
      </w:r>
      <w:r w:rsidR="00AF7B64" w:rsidRPr="00AF7B64">
        <w:rPr>
          <w:rFonts w:ascii="Times New Roman" w:hAnsi="Times New Roman" w:cs="Times New Roman"/>
          <w:sz w:val="28"/>
          <w:szCs w:val="28"/>
        </w:rPr>
        <w:t>укотскому автономному округу</w:t>
      </w:r>
      <w:r w:rsidR="00AF7B64">
        <w:rPr>
          <w:rFonts w:ascii="Times New Roman" w:hAnsi="Times New Roman" w:cs="Times New Roman"/>
          <w:sz w:val="28"/>
          <w:szCs w:val="28"/>
        </w:rPr>
        <w:t xml:space="preserve"> </w:t>
      </w:r>
      <w:r w:rsidR="00C16DD4">
        <w:rPr>
          <w:rFonts w:ascii="Times New Roman" w:hAnsi="Times New Roman" w:cs="Times New Roman"/>
          <w:sz w:val="28"/>
          <w:szCs w:val="28"/>
        </w:rPr>
        <w:t>о</w:t>
      </w:r>
      <w:r w:rsidR="00C16DD4" w:rsidRPr="00C16DD4">
        <w:rPr>
          <w:rFonts w:ascii="Times New Roman" w:hAnsi="Times New Roman" w:cs="Times New Roman"/>
          <w:sz w:val="28"/>
          <w:szCs w:val="28"/>
        </w:rPr>
        <w:t xml:space="preserve">бъем собственного производства </w:t>
      </w:r>
      <w:r w:rsidR="00F57F53">
        <w:rPr>
          <w:rFonts w:ascii="Times New Roman" w:hAnsi="Times New Roman" w:cs="Times New Roman"/>
          <w:sz w:val="28"/>
          <w:szCs w:val="28"/>
        </w:rPr>
        <w:br/>
      </w:r>
      <w:r w:rsidR="00C16DD4" w:rsidRPr="00C16DD4">
        <w:rPr>
          <w:rFonts w:ascii="Times New Roman" w:hAnsi="Times New Roman" w:cs="Times New Roman"/>
          <w:sz w:val="28"/>
          <w:szCs w:val="28"/>
        </w:rPr>
        <w:t>в обрабатывающих отраслях к январю-марту 2020 года увеличился на 16,3% и составил в действующих ценах 16</w:t>
      </w:r>
      <w:r w:rsidR="00160D6C">
        <w:rPr>
          <w:rFonts w:ascii="Times New Roman" w:hAnsi="Times New Roman" w:cs="Times New Roman"/>
          <w:sz w:val="28"/>
          <w:szCs w:val="28"/>
        </w:rPr>
        <w:t> </w:t>
      </w:r>
      <w:r w:rsidR="00C16DD4" w:rsidRPr="00C16DD4">
        <w:rPr>
          <w:rFonts w:ascii="Times New Roman" w:hAnsi="Times New Roman" w:cs="Times New Roman"/>
          <w:sz w:val="28"/>
          <w:szCs w:val="28"/>
        </w:rPr>
        <w:t>330,1 млн. рублей, из него объем производства пищевых продуктов в отчетном периоде составил 202,1 млн. рублей, что на 60% больше января-марта 2019 года</w:t>
      </w:r>
      <w:r w:rsidR="00C16DD4">
        <w:rPr>
          <w:rFonts w:ascii="Times New Roman" w:hAnsi="Times New Roman" w:cs="Times New Roman"/>
          <w:sz w:val="28"/>
          <w:szCs w:val="28"/>
        </w:rPr>
        <w:t>.</w:t>
      </w:r>
    </w:p>
    <w:p w:rsidR="00C16DD4" w:rsidRPr="00C16DD4" w:rsidRDefault="00C16DD4" w:rsidP="00C16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6DD4">
        <w:rPr>
          <w:rFonts w:ascii="Times New Roman" w:hAnsi="Times New Roman" w:cs="Times New Roman"/>
          <w:sz w:val="28"/>
          <w:szCs w:val="28"/>
        </w:rPr>
        <w:t>Индекс промышленного производства составил 100% к январю-марту 2019</w:t>
      </w:r>
      <w:r w:rsidR="00F57F53">
        <w:rPr>
          <w:rFonts w:ascii="Times New Roman" w:hAnsi="Times New Roman" w:cs="Times New Roman"/>
          <w:sz w:val="28"/>
          <w:szCs w:val="28"/>
        </w:rPr>
        <w:t> </w:t>
      </w:r>
      <w:r w:rsidRPr="00C16DD4">
        <w:rPr>
          <w:rFonts w:ascii="Times New Roman" w:hAnsi="Times New Roman" w:cs="Times New Roman"/>
          <w:sz w:val="28"/>
          <w:szCs w:val="28"/>
        </w:rPr>
        <w:t>года, в том числе в добывающей промышленности – 98,8%, обрабатывающих производствах – 106,7%, обеспечении электрической энергией, газом и паром – 102,3% и водоснабжении, водоотведении, организации сбора и утилизации отходов, деятельности по ликвидации загрязнений – 106,6%.</w:t>
      </w:r>
    </w:p>
    <w:p w:rsidR="00C16DD4" w:rsidRDefault="00C16DD4" w:rsidP="00C16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6DD4">
        <w:rPr>
          <w:rFonts w:ascii="Times New Roman" w:hAnsi="Times New Roman" w:cs="Times New Roman"/>
          <w:sz w:val="28"/>
          <w:szCs w:val="28"/>
        </w:rPr>
        <w:t xml:space="preserve">По данным Департамента промышленной политики Чукотского автономного округа в 1 квартале 2020 года на территории региона добыто 5,3 тонн золота, </w:t>
      </w:r>
      <w:r w:rsidR="00F57F53">
        <w:rPr>
          <w:rFonts w:ascii="Times New Roman" w:hAnsi="Times New Roman" w:cs="Times New Roman"/>
          <w:sz w:val="28"/>
          <w:szCs w:val="28"/>
        </w:rPr>
        <w:br/>
      </w:r>
      <w:r w:rsidRPr="00C16DD4">
        <w:rPr>
          <w:rFonts w:ascii="Times New Roman" w:hAnsi="Times New Roman" w:cs="Times New Roman"/>
          <w:sz w:val="28"/>
          <w:szCs w:val="28"/>
        </w:rPr>
        <w:t xml:space="preserve">что на 0,2% больше аналогичного периода прошлого года. Объем добычи серебра сократился на 6,1 % и составил 24,1 тонны. </w:t>
      </w:r>
    </w:p>
    <w:p w:rsidR="00C16DD4" w:rsidRPr="002A6527" w:rsidRDefault="00C16DD4" w:rsidP="00C16DD4">
      <w:pPr>
        <w:pStyle w:val="2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DD4">
        <w:rPr>
          <w:rFonts w:ascii="Times New Roman" w:hAnsi="Times New Roman"/>
          <w:sz w:val="28"/>
          <w:szCs w:val="28"/>
        </w:rPr>
        <w:t>Среднемесячная начисленная заработная плата по Чукотскому автономному округу по отношению к аналогичному периоду</w:t>
      </w:r>
      <w:r w:rsidRPr="002A6527">
        <w:rPr>
          <w:rFonts w:ascii="Times New Roman" w:hAnsi="Times New Roman"/>
          <w:sz w:val="28"/>
          <w:szCs w:val="28"/>
        </w:rPr>
        <w:t xml:space="preserve"> прошлого года выросла на 6,1% и за январь-февраль 2020 года составила 112 327,0 рублей.</w:t>
      </w:r>
    </w:p>
    <w:p w:rsidR="00C16DD4" w:rsidRPr="00BC4A73" w:rsidRDefault="00C16DD4" w:rsidP="00C16DD4">
      <w:pPr>
        <w:pStyle w:val="2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527">
        <w:rPr>
          <w:rFonts w:ascii="Times New Roman" w:hAnsi="Times New Roman"/>
          <w:sz w:val="28"/>
          <w:szCs w:val="28"/>
        </w:rPr>
        <w:t xml:space="preserve">Суммарная просроченная задолженность по заработной плате в крупных и средних организациях Чукотского автономного округа по состоянию </w:t>
      </w:r>
      <w:r>
        <w:rPr>
          <w:rFonts w:ascii="Times New Roman" w:hAnsi="Times New Roman"/>
          <w:sz w:val="28"/>
          <w:szCs w:val="28"/>
        </w:rPr>
        <w:br/>
      </w:r>
      <w:r w:rsidRPr="002A6527">
        <w:rPr>
          <w:rFonts w:ascii="Times New Roman" w:hAnsi="Times New Roman"/>
          <w:sz w:val="28"/>
          <w:szCs w:val="28"/>
        </w:rPr>
        <w:t>на 1 апреля 2020года отсутствует.</w:t>
      </w:r>
    </w:p>
    <w:p w:rsidR="00454E47" w:rsidRDefault="00C16DD4" w:rsidP="00056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6DD4">
        <w:rPr>
          <w:rFonts w:ascii="Times New Roman" w:hAnsi="Times New Roman" w:cs="Times New Roman"/>
          <w:sz w:val="28"/>
          <w:szCs w:val="28"/>
        </w:rPr>
        <w:t>В Закон об окружном бюджете в отчетном периоде изменения не вносились. Доходы окружного бюджета на 2020 год утверждены в объеме 40 884 766,1 тыс. рублей, расходы – 40 259 505,8 тыс. рублей, профицит окружного бюджета определен в размере 625 260,3 тыс. рублей.</w:t>
      </w:r>
    </w:p>
    <w:p w:rsidR="007C469B" w:rsidRPr="00FF5DC3" w:rsidRDefault="007C469B" w:rsidP="007C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5DC3">
        <w:rPr>
          <w:rFonts w:ascii="Times New Roman" w:hAnsi="Times New Roman" w:cs="Times New Roman"/>
          <w:sz w:val="28"/>
          <w:szCs w:val="28"/>
        </w:rPr>
        <w:t xml:space="preserve">Согласно данным отчета Правительства Чукотского автономного округа </w:t>
      </w:r>
      <w:r w:rsidR="00CF5FE6" w:rsidRPr="00FF5DC3">
        <w:rPr>
          <w:rFonts w:ascii="Times New Roman" w:hAnsi="Times New Roman" w:cs="Times New Roman"/>
          <w:sz w:val="28"/>
          <w:szCs w:val="28"/>
        </w:rPr>
        <w:br/>
      </w:r>
      <w:r w:rsidRPr="00FF5DC3">
        <w:rPr>
          <w:rFonts w:ascii="Times New Roman" w:hAnsi="Times New Roman" w:cs="Times New Roman"/>
          <w:sz w:val="28"/>
          <w:szCs w:val="28"/>
        </w:rPr>
        <w:t>за 1 квартал 2020 года:</w:t>
      </w:r>
    </w:p>
    <w:p w:rsidR="00056344" w:rsidRPr="00FF5DC3" w:rsidRDefault="00FF5DC3" w:rsidP="00FF5DC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t> </w:t>
      </w:r>
      <w:r w:rsidRPr="00FF5DC3">
        <w:rPr>
          <w:rFonts w:ascii="Times New Roman" w:hAnsi="Times New Roman" w:cs="Times New Roman"/>
          <w:sz w:val="28"/>
          <w:szCs w:val="28"/>
        </w:rPr>
        <w:t>Д</w:t>
      </w:r>
      <w:r w:rsidR="007C469B" w:rsidRPr="00FF5DC3">
        <w:rPr>
          <w:rFonts w:ascii="Times New Roman" w:hAnsi="Times New Roman" w:cs="Times New Roman"/>
          <w:sz w:val="28"/>
          <w:szCs w:val="28"/>
        </w:rPr>
        <w:t>оходы поступили в сумме 9</w:t>
      </w:r>
      <w:r w:rsidRPr="00FF5DC3">
        <w:rPr>
          <w:rFonts w:ascii="Times New Roman" w:hAnsi="Times New Roman" w:cs="Times New Roman"/>
          <w:sz w:val="28"/>
          <w:szCs w:val="28"/>
        </w:rPr>
        <w:t> </w:t>
      </w:r>
      <w:r w:rsidR="007C469B" w:rsidRPr="00FF5DC3">
        <w:rPr>
          <w:rFonts w:ascii="Times New Roman" w:hAnsi="Times New Roman" w:cs="Times New Roman"/>
          <w:sz w:val="28"/>
          <w:szCs w:val="28"/>
        </w:rPr>
        <w:t>681</w:t>
      </w:r>
      <w:r w:rsidRPr="00FF5DC3">
        <w:rPr>
          <w:rFonts w:ascii="Times New Roman" w:hAnsi="Times New Roman" w:cs="Times New Roman"/>
          <w:sz w:val="28"/>
          <w:szCs w:val="28"/>
        </w:rPr>
        <w:t> </w:t>
      </w:r>
      <w:r w:rsidR="007C469B" w:rsidRPr="00FF5DC3">
        <w:rPr>
          <w:rFonts w:ascii="Times New Roman" w:hAnsi="Times New Roman" w:cs="Times New Roman"/>
          <w:sz w:val="28"/>
          <w:szCs w:val="28"/>
        </w:rPr>
        <w:t>083,3 тыс. рублей или 23,7% утвержденного плана</w:t>
      </w:r>
      <w:r w:rsidRPr="00FF5DC3">
        <w:rPr>
          <w:rFonts w:ascii="Times New Roman" w:hAnsi="Times New Roman" w:cs="Times New Roman"/>
          <w:sz w:val="28"/>
          <w:szCs w:val="28"/>
        </w:rPr>
        <w:t xml:space="preserve">. </w:t>
      </w:r>
      <w:r w:rsidR="007C469B" w:rsidRPr="00FF5DC3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1 квартале 2020 года получены в окружной бюджет в сумме 6 046 776,5 тыс. рублей, или 21,9% от </w:t>
      </w:r>
      <w:r w:rsidR="007C469B" w:rsidRPr="00FF5DC3">
        <w:rPr>
          <w:rFonts w:ascii="Times New Roman" w:hAnsi="Times New Roman" w:cs="Times New Roman"/>
          <w:sz w:val="28"/>
          <w:szCs w:val="28"/>
        </w:rPr>
        <w:lastRenderedPageBreak/>
        <w:t>годовых бюджетных назначений. Доля безвозмездных поступлений в структуре доходов окружного бюджета составила 62,5%.</w:t>
      </w:r>
    </w:p>
    <w:p w:rsidR="007C469B" w:rsidRDefault="007C469B" w:rsidP="00FF5DC3">
      <w:pPr>
        <w:pStyle w:val="2"/>
        <w:ind w:right="-2" w:firstLine="709"/>
        <w:jc w:val="both"/>
        <w:rPr>
          <w:sz w:val="28"/>
          <w:szCs w:val="28"/>
        </w:rPr>
      </w:pPr>
      <w:r w:rsidRPr="00F91456">
        <w:rPr>
          <w:sz w:val="28"/>
          <w:szCs w:val="28"/>
        </w:rPr>
        <w:t xml:space="preserve">В отчетном периоде из федерального бюджета получены дотации в объеме </w:t>
      </w:r>
      <w:r w:rsidRPr="004A7781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4A7781">
        <w:rPr>
          <w:sz w:val="28"/>
          <w:szCs w:val="28"/>
        </w:rPr>
        <w:t>150</w:t>
      </w:r>
      <w:r>
        <w:rPr>
          <w:sz w:val="28"/>
          <w:szCs w:val="28"/>
        </w:rPr>
        <w:t> </w:t>
      </w:r>
      <w:r w:rsidRPr="004A7781">
        <w:rPr>
          <w:sz w:val="28"/>
          <w:szCs w:val="28"/>
        </w:rPr>
        <w:t>168,0</w:t>
      </w:r>
      <w:r w:rsidRPr="00F91456">
        <w:rPr>
          <w:sz w:val="28"/>
          <w:szCs w:val="28"/>
        </w:rPr>
        <w:t xml:space="preserve"> тыс. рублей, в том числе: дотации на выравнивание уровня бюджетной обеспеченности –</w:t>
      </w:r>
      <w:r>
        <w:rPr>
          <w:sz w:val="28"/>
          <w:szCs w:val="28"/>
        </w:rPr>
        <w:t xml:space="preserve"> </w:t>
      </w:r>
      <w:r w:rsidRPr="00B7337A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B7337A">
        <w:rPr>
          <w:sz w:val="28"/>
          <w:szCs w:val="28"/>
        </w:rPr>
        <w:t>090</w:t>
      </w:r>
      <w:r>
        <w:rPr>
          <w:sz w:val="28"/>
          <w:szCs w:val="28"/>
        </w:rPr>
        <w:t> </w:t>
      </w:r>
      <w:r w:rsidRPr="00B7337A">
        <w:rPr>
          <w:sz w:val="28"/>
          <w:szCs w:val="28"/>
        </w:rPr>
        <w:t>900</w:t>
      </w:r>
      <w:r>
        <w:rPr>
          <w:sz w:val="28"/>
          <w:szCs w:val="28"/>
        </w:rPr>
        <w:t>,</w:t>
      </w:r>
      <w:r w:rsidRPr="00B7337A">
        <w:rPr>
          <w:sz w:val="28"/>
          <w:szCs w:val="28"/>
        </w:rPr>
        <w:t>0</w:t>
      </w:r>
      <w:r w:rsidRPr="00F91456">
        <w:rPr>
          <w:sz w:val="28"/>
          <w:szCs w:val="28"/>
        </w:rPr>
        <w:t xml:space="preserve"> тыс. рублей или </w:t>
      </w:r>
      <w:r>
        <w:rPr>
          <w:sz w:val="28"/>
          <w:szCs w:val="28"/>
        </w:rPr>
        <w:t>25</w:t>
      </w:r>
      <w:r w:rsidRPr="00F91456">
        <w:rPr>
          <w:sz w:val="28"/>
          <w:szCs w:val="28"/>
        </w:rPr>
        <w:t xml:space="preserve">% годовых бюджетных назначений, дотации на частичную компенсацию дополнительных расходов </w:t>
      </w:r>
      <w:r w:rsidR="00FF5DC3">
        <w:rPr>
          <w:sz w:val="28"/>
          <w:szCs w:val="28"/>
        </w:rPr>
        <w:br/>
      </w:r>
      <w:r w:rsidRPr="00F9145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91456">
        <w:rPr>
          <w:sz w:val="28"/>
          <w:szCs w:val="28"/>
        </w:rPr>
        <w:t xml:space="preserve">повышение оплаты труда работников бюджетной сферы – </w:t>
      </w:r>
      <w:r w:rsidRPr="00B7337A">
        <w:rPr>
          <w:sz w:val="28"/>
          <w:szCs w:val="28"/>
        </w:rPr>
        <w:t>59</w:t>
      </w:r>
      <w:r>
        <w:rPr>
          <w:sz w:val="28"/>
          <w:szCs w:val="28"/>
        </w:rPr>
        <w:t> </w:t>
      </w:r>
      <w:r w:rsidRPr="00B7337A">
        <w:rPr>
          <w:sz w:val="28"/>
          <w:szCs w:val="28"/>
        </w:rPr>
        <w:t>268</w:t>
      </w:r>
      <w:r>
        <w:rPr>
          <w:sz w:val="28"/>
          <w:szCs w:val="28"/>
        </w:rPr>
        <w:t>,0</w:t>
      </w:r>
      <w:r w:rsidRPr="00F91456">
        <w:rPr>
          <w:sz w:val="28"/>
          <w:szCs w:val="28"/>
        </w:rPr>
        <w:t> тыс. рублей (</w:t>
      </w:r>
      <w:r>
        <w:rPr>
          <w:sz w:val="28"/>
          <w:szCs w:val="28"/>
        </w:rPr>
        <w:t>33,3</w:t>
      </w:r>
      <w:r w:rsidRPr="00F91456">
        <w:rPr>
          <w:sz w:val="28"/>
          <w:szCs w:val="28"/>
        </w:rPr>
        <w:t>% годовых назначений).</w:t>
      </w:r>
    </w:p>
    <w:p w:rsidR="007C469B" w:rsidRDefault="007C469B" w:rsidP="007C469B">
      <w:pPr>
        <w:pStyle w:val="2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Субсидии поступили в объеме 104 931,4 тыс. рублей или 3,2% плановых назначений (из 37 плановых – 6). Из 18 плановых поступило 12 видов субвенций в объеме 75 728,1 тыс. рублей или 17,2% утвержденных назначений. Поступило пять видов иных межбюджетных трансфертов в объеме 515 929,5 тыс. рублей (4,7% плана) из одиннадцати утвержденных.</w:t>
      </w:r>
    </w:p>
    <w:p w:rsidR="00056344" w:rsidRPr="00E310B7" w:rsidRDefault="00FF5DC3" w:rsidP="007C469B">
      <w:pPr>
        <w:pStyle w:val="2"/>
        <w:ind w:right="-2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2. Р</w:t>
      </w:r>
      <w:r w:rsidR="007C469B" w:rsidRPr="001136C7">
        <w:rPr>
          <w:sz w:val="28"/>
          <w:szCs w:val="28"/>
        </w:rPr>
        <w:t xml:space="preserve">асходы окружного бюджета </w:t>
      </w:r>
      <w:r>
        <w:rPr>
          <w:sz w:val="28"/>
          <w:szCs w:val="28"/>
        </w:rPr>
        <w:t xml:space="preserve">за отчетный период </w:t>
      </w:r>
      <w:r w:rsidR="007C469B" w:rsidRPr="001136C7">
        <w:rPr>
          <w:sz w:val="28"/>
          <w:szCs w:val="28"/>
        </w:rPr>
        <w:t xml:space="preserve">составили </w:t>
      </w:r>
      <w:r w:rsidR="007C469B" w:rsidRPr="00CB337A">
        <w:rPr>
          <w:sz w:val="28"/>
          <w:szCs w:val="28"/>
        </w:rPr>
        <w:t>8</w:t>
      </w:r>
      <w:r w:rsidR="007C469B">
        <w:rPr>
          <w:sz w:val="28"/>
          <w:szCs w:val="28"/>
        </w:rPr>
        <w:t> </w:t>
      </w:r>
      <w:r w:rsidR="007C469B" w:rsidRPr="00CB337A">
        <w:rPr>
          <w:sz w:val="28"/>
          <w:szCs w:val="28"/>
        </w:rPr>
        <w:t>669</w:t>
      </w:r>
      <w:r w:rsidR="007C469B">
        <w:rPr>
          <w:sz w:val="28"/>
          <w:szCs w:val="28"/>
        </w:rPr>
        <w:t> </w:t>
      </w:r>
      <w:r w:rsidR="007C469B" w:rsidRPr="00CB337A">
        <w:rPr>
          <w:sz w:val="28"/>
          <w:szCs w:val="28"/>
        </w:rPr>
        <w:t>372</w:t>
      </w:r>
      <w:r w:rsidR="007C469B">
        <w:rPr>
          <w:sz w:val="28"/>
          <w:szCs w:val="28"/>
        </w:rPr>
        <w:t>,</w:t>
      </w:r>
      <w:r w:rsidR="007C469B" w:rsidRPr="00CB337A">
        <w:rPr>
          <w:sz w:val="28"/>
          <w:szCs w:val="28"/>
        </w:rPr>
        <w:t>1</w:t>
      </w:r>
      <w:r w:rsidR="007C469B">
        <w:rPr>
          <w:sz w:val="28"/>
          <w:szCs w:val="28"/>
        </w:rPr>
        <w:t> </w:t>
      </w:r>
      <w:r w:rsidR="007C469B" w:rsidRPr="001136C7">
        <w:rPr>
          <w:sz w:val="28"/>
          <w:szCs w:val="28"/>
        </w:rPr>
        <w:t xml:space="preserve">тыс. рублей или </w:t>
      </w:r>
      <w:r w:rsidR="007C469B">
        <w:rPr>
          <w:sz w:val="28"/>
          <w:szCs w:val="28"/>
        </w:rPr>
        <w:t>20</w:t>
      </w:r>
      <w:r w:rsidR="007C469B" w:rsidRPr="001136C7">
        <w:rPr>
          <w:sz w:val="28"/>
          <w:szCs w:val="28"/>
        </w:rPr>
        <w:t>,</w:t>
      </w:r>
      <w:r w:rsidR="007C469B">
        <w:rPr>
          <w:sz w:val="28"/>
          <w:szCs w:val="28"/>
        </w:rPr>
        <w:t>7</w:t>
      </w:r>
      <w:r w:rsidR="007C469B" w:rsidRPr="001136C7">
        <w:rPr>
          <w:sz w:val="28"/>
          <w:szCs w:val="28"/>
        </w:rPr>
        <w:t>% к бюджетным назначениям на 20</w:t>
      </w:r>
      <w:r w:rsidR="007C469B">
        <w:rPr>
          <w:sz w:val="28"/>
          <w:szCs w:val="28"/>
        </w:rPr>
        <w:t>20</w:t>
      </w:r>
      <w:r w:rsidR="007C469B" w:rsidRPr="001136C7">
        <w:rPr>
          <w:sz w:val="28"/>
          <w:szCs w:val="28"/>
        </w:rPr>
        <w:t xml:space="preserve"> год.</w:t>
      </w:r>
    </w:p>
    <w:p w:rsidR="00454E47" w:rsidRPr="00E310B7" w:rsidRDefault="007C469B" w:rsidP="00056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7C469B">
        <w:rPr>
          <w:rFonts w:ascii="Times New Roman" w:hAnsi="Times New Roman" w:cs="Times New Roman"/>
          <w:sz w:val="28"/>
          <w:szCs w:val="28"/>
        </w:rPr>
        <w:t>Законом об окружном бюджете предусмотрено финансовое обеспечение восемнадцати государственных программ с общим объемом ассигнований – 40</w:t>
      </w:r>
      <w:r w:rsidR="00CF5FE6">
        <w:rPr>
          <w:rFonts w:ascii="Times New Roman" w:hAnsi="Times New Roman" w:cs="Times New Roman"/>
          <w:sz w:val="28"/>
          <w:szCs w:val="28"/>
        </w:rPr>
        <w:t> </w:t>
      </w:r>
      <w:r w:rsidRPr="007C469B">
        <w:rPr>
          <w:rFonts w:ascii="Times New Roman" w:hAnsi="Times New Roman" w:cs="Times New Roman"/>
          <w:sz w:val="28"/>
          <w:szCs w:val="28"/>
        </w:rPr>
        <w:t>522</w:t>
      </w:r>
      <w:r w:rsidR="00CF5FE6">
        <w:rPr>
          <w:rFonts w:ascii="Times New Roman" w:hAnsi="Times New Roman" w:cs="Times New Roman"/>
          <w:sz w:val="28"/>
          <w:szCs w:val="28"/>
        </w:rPr>
        <w:t> </w:t>
      </w:r>
      <w:r w:rsidRPr="007C469B">
        <w:rPr>
          <w:rFonts w:ascii="Times New Roman" w:hAnsi="Times New Roman" w:cs="Times New Roman"/>
          <w:sz w:val="28"/>
          <w:szCs w:val="28"/>
        </w:rPr>
        <w:t>206,3 тыс. рублей или 96,5% общего объема расходов окружного бюджета на 2020 год.</w:t>
      </w:r>
      <w:r w:rsidR="00B839DC" w:rsidRPr="00B839DC">
        <w:t xml:space="preserve"> </w:t>
      </w:r>
      <w:r w:rsidR="00B839DC" w:rsidRPr="00B839DC">
        <w:rPr>
          <w:rFonts w:ascii="Times New Roman" w:hAnsi="Times New Roman" w:cs="Times New Roman"/>
          <w:sz w:val="28"/>
          <w:szCs w:val="28"/>
        </w:rPr>
        <w:t>Исполнение программной части окружного бюджета составило 8</w:t>
      </w:r>
      <w:r w:rsidR="00CF5FE6">
        <w:rPr>
          <w:rFonts w:ascii="Times New Roman" w:hAnsi="Times New Roman" w:cs="Times New Roman"/>
          <w:sz w:val="28"/>
          <w:szCs w:val="28"/>
        </w:rPr>
        <w:t> </w:t>
      </w:r>
      <w:r w:rsidR="00B839DC" w:rsidRPr="00B839DC">
        <w:rPr>
          <w:rFonts w:ascii="Times New Roman" w:hAnsi="Times New Roman" w:cs="Times New Roman"/>
          <w:sz w:val="28"/>
          <w:szCs w:val="28"/>
        </w:rPr>
        <w:t>342</w:t>
      </w:r>
      <w:r w:rsidR="00CF5FE6">
        <w:rPr>
          <w:rFonts w:ascii="Times New Roman" w:hAnsi="Times New Roman" w:cs="Times New Roman"/>
          <w:sz w:val="28"/>
          <w:szCs w:val="28"/>
        </w:rPr>
        <w:t> </w:t>
      </w:r>
      <w:r w:rsidR="00B839DC" w:rsidRPr="00B839DC">
        <w:rPr>
          <w:rFonts w:ascii="Times New Roman" w:hAnsi="Times New Roman" w:cs="Times New Roman"/>
          <w:sz w:val="28"/>
          <w:szCs w:val="28"/>
        </w:rPr>
        <w:t>654,9 тыс. рублей, или 20,6% сводной бюджетной росписи.</w:t>
      </w:r>
    </w:p>
    <w:p w:rsidR="00056344" w:rsidRPr="00B839DC" w:rsidRDefault="00056344" w:rsidP="00056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39DC">
        <w:rPr>
          <w:rFonts w:ascii="Times New Roman" w:hAnsi="Times New Roman" w:cs="Times New Roman"/>
          <w:sz w:val="28"/>
          <w:szCs w:val="28"/>
        </w:rPr>
        <w:t>В рамках непрограммных мероприятий бюджетные ассигнования направлены на исполнение публичных (публично-нормативных) обязательств, обеспечение функционирования региональных органов власти и исполнение отдельных обязательств Чукотского автономного округа.</w:t>
      </w:r>
    </w:p>
    <w:p w:rsidR="00FF5DC3" w:rsidRDefault="00FF5DC3" w:rsidP="00FF5DC3">
      <w:pPr>
        <w:pStyle w:val="2"/>
        <w:ind w:right="-2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7C469B">
        <w:rPr>
          <w:sz w:val="28"/>
          <w:szCs w:val="28"/>
        </w:rPr>
        <w:t>кружной бюджет за 1 квартал 2020 года исполнен с профицитом в размере 1 011 711,2 тыс. рублей.</w:t>
      </w:r>
    </w:p>
    <w:p w:rsidR="00B839DC" w:rsidRPr="00B839DC" w:rsidRDefault="00FF5DC3" w:rsidP="00B839DC">
      <w:pPr>
        <w:pStyle w:val="2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4. </w:t>
      </w:r>
      <w:r w:rsidR="00B839DC" w:rsidRPr="00B839DC">
        <w:rPr>
          <w:rFonts w:eastAsiaTheme="minorHAnsi"/>
          <w:sz w:val="28"/>
          <w:szCs w:val="28"/>
          <w:lang w:eastAsia="en-US"/>
        </w:rPr>
        <w:t>Согласно данным государственной долговой книги Чукотского автономного округа, государственный долг Чукотского автономного округа на 1 апреля 2020 года составил 9 464 172,7 тыс. рублей, в том числе:</w:t>
      </w:r>
    </w:p>
    <w:p w:rsidR="00B839DC" w:rsidRPr="00B839DC" w:rsidRDefault="00B839DC" w:rsidP="00B839DC">
      <w:pPr>
        <w:pStyle w:val="2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B839DC">
        <w:rPr>
          <w:rFonts w:eastAsiaTheme="minorHAnsi"/>
          <w:sz w:val="28"/>
          <w:szCs w:val="28"/>
          <w:lang w:eastAsia="en-US"/>
        </w:rPr>
        <w:t>-</w:t>
      </w:r>
      <w:r w:rsidR="00FF5DC3">
        <w:rPr>
          <w:rFonts w:eastAsiaTheme="minorHAnsi"/>
          <w:sz w:val="28"/>
          <w:szCs w:val="28"/>
          <w:lang w:eastAsia="en-US"/>
        </w:rPr>
        <w:t> </w:t>
      </w:r>
      <w:r w:rsidRPr="00B839DC">
        <w:rPr>
          <w:rFonts w:eastAsiaTheme="minorHAnsi"/>
          <w:sz w:val="28"/>
          <w:szCs w:val="28"/>
          <w:lang w:eastAsia="en-US"/>
        </w:rPr>
        <w:t xml:space="preserve">8 399 342,7 тыс. рублей – основной долг по кредитам, полученным </w:t>
      </w:r>
      <w:r w:rsidR="00F87669">
        <w:rPr>
          <w:rFonts w:eastAsiaTheme="minorHAnsi"/>
          <w:sz w:val="28"/>
          <w:szCs w:val="28"/>
          <w:lang w:eastAsia="en-US"/>
        </w:rPr>
        <w:br/>
      </w:r>
      <w:r w:rsidRPr="00B839DC">
        <w:rPr>
          <w:rFonts w:eastAsiaTheme="minorHAnsi"/>
          <w:sz w:val="28"/>
          <w:szCs w:val="28"/>
          <w:lang w:eastAsia="en-US"/>
        </w:rPr>
        <w:t>из федерального бюджета на покрытие долговых обязательств и для частичного покрытия дефицита бюджета Чукотского автономного округа;</w:t>
      </w:r>
    </w:p>
    <w:p w:rsidR="00B839DC" w:rsidRPr="00B839DC" w:rsidRDefault="00B839DC" w:rsidP="00B839DC">
      <w:pPr>
        <w:pStyle w:val="2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B839DC">
        <w:rPr>
          <w:rFonts w:eastAsiaTheme="minorHAnsi"/>
          <w:sz w:val="28"/>
          <w:szCs w:val="28"/>
          <w:lang w:eastAsia="en-US"/>
        </w:rPr>
        <w:t>-</w:t>
      </w:r>
      <w:r w:rsidR="00FF5DC3">
        <w:rPr>
          <w:rFonts w:eastAsiaTheme="minorHAnsi"/>
          <w:sz w:val="28"/>
          <w:szCs w:val="28"/>
          <w:lang w:eastAsia="en-US"/>
        </w:rPr>
        <w:t> </w:t>
      </w:r>
      <w:r w:rsidRPr="00B839DC">
        <w:rPr>
          <w:rFonts w:eastAsiaTheme="minorHAnsi"/>
          <w:sz w:val="28"/>
          <w:szCs w:val="28"/>
          <w:lang w:eastAsia="en-US"/>
        </w:rPr>
        <w:t>1 064 830,0 тыс. рублей – обязательства на обеспечение государственных гарантий, предоставленных Правительством Чукотского автономного округа.</w:t>
      </w:r>
    </w:p>
    <w:p w:rsidR="00B839DC" w:rsidRDefault="00B839DC" w:rsidP="00B839DC">
      <w:pPr>
        <w:pStyle w:val="2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B839DC">
        <w:rPr>
          <w:rFonts w:eastAsiaTheme="minorHAnsi"/>
          <w:sz w:val="28"/>
          <w:szCs w:val="28"/>
          <w:lang w:eastAsia="en-US"/>
        </w:rPr>
        <w:t xml:space="preserve">Объем долговых обязательств Чукотского автономного округа </w:t>
      </w:r>
      <w:r w:rsidR="00F87669">
        <w:rPr>
          <w:rFonts w:eastAsiaTheme="minorHAnsi"/>
          <w:sz w:val="28"/>
          <w:szCs w:val="28"/>
          <w:lang w:eastAsia="en-US"/>
        </w:rPr>
        <w:br/>
      </w:r>
      <w:r w:rsidRPr="00B839DC">
        <w:rPr>
          <w:rFonts w:eastAsiaTheme="minorHAnsi"/>
          <w:sz w:val="28"/>
          <w:szCs w:val="28"/>
          <w:lang w:eastAsia="en-US"/>
        </w:rPr>
        <w:t xml:space="preserve">в анализируемом периоде не изменился. Просроченная задолженность </w:t>
      </w:r>
      <w:r w:rsidR="00F87669">
        <w:rPr>
          <w:rFonts w:eastAsiaTheme="minorHAnsi"/>
          <w:sz w:val="28"/>
          <w:szCs w:val="28"/>
          <w:lang w:eastAsia="en-US"/>
        </w:rPr>
        <w:br/>
      </w:r>
      <w:r w:rsidRPr="00B839DC">
        <w:rPr>
          <w:rFonts w:eastAsiaTheme="minorHAnsi"/>
          <w:sz w:val="28"/>
          <w:szCs w:val="28"/>
          <w:lang w:eastAsia="en-US"/>
        </w:rPr>
        <w:t>по бюджетным кредитам, полученным из федерального бюджета, отсутствует.</w:t>
      </w:r>
    </w:p>
    <w:p w:rsidR="00056344" w:rsidRPr="00056344" w:rsidRDefault="00056344" w:rsidP="00B839DC">
      <w:pPr>
        <w:pStyle w:val="2"/>
        <w:spacing w:before="120"/>
        <w:ind w:right="-2" w:firstLine="709"/>
        <w:jc w:val="both"/>
        <w:rPr>
          <w:sz w:val="28"/>
          <w:szCs w:val="28"/>
        </w:rPr>
      </w:pPr>
      <w:bookmarkStart w:id="0" w:name="_GoBack"/>
      <w:bookmarkEnd w:id="0"/>
      <w:r w:rsidRPr="00B839DC">
        <w:rPr>
          <w:sz w:val="28"/>
          <w:szCs w:val="28"/>
        </w:rPr>
        <w:t>Заключение по результатам оперативного контроля исполнения Закона Чукотского автономного округа «Об окружном бюджете на 20</w:t>
      </w:r>
      <w:r w:rsidR="00B839DC" w:rsidRPr="00B839DC">
        <w:rPr>
          <w:sz w:val="28"/>
          <w:szCs w:val="28"/>
        </w:rPr>
        <w:t>20</w:t>
      </w:r>
      <w:r w:rsidRPr="00B839DC">
        <w:rPr>
          <w:sz w:val="28"/>
          <w:szCs w:val="28"/>
        </w:rPr>
        <w:t xml:space="preserve"> год и на плановый период 202</w:t>
      </w:r>
      <w:r w:rsidR="00B839DC" w:rsidRPr="00B839DC">
        <w:rPr>
          <w:sz w:val="28"/>
          <w:szCs w:val="28"/>
        </w:rPr>
        <w:t>1</w:t>
      </w:r>
      <w:r w:rsidRPr="00B839DC">
        <w:rPr>
          <w:sz w:val="28"/>
          <w:szCs w:val="28"/>
        </w:rPr>
        <w:t xml:space="preserve"> и 202</w:t>
      </w:r>
      <w:r w:rsidR="00B839DC" w:rsidRPr="00B839DC">
        <w:rPr>
          <w:sz w:val="28"/>
          <w:szCs w:val="28"/>
        </w:rPr>
        <w:t>2</w:t>
      </w:r>
      <w:r w:rsidRPr="00B839DC">
        <w:rPr>
          <w:sz w:val="28"/>
          <w:szCs w:val="28"/>
        </w:rPr>
        <w:t xml:space="preserve"> годов» за </w:t>
      </w:r>
      <w:r w:rsidRPr="00B839DC">
        <w:rPr>
          <w:sz w:val="28"/>
          <w:szCs w:val="28"/>
          <w:lang w:val="en-US"/>
        </w:rPr>
        <w:t>I</w:t>
      </w:r>
      <w:r w:rsidRPr="00B839DC">
        <w:rPr>
          <w:sz w:val="28"/>
          <w:szCs w:val="28"/>
        </w:rPr>
        <w:t xml:space="preserve"> </w:t>
      </w:r>
      <w:r w:rsidR="00B839DC" w:rsidRPr="00B839DC">
        <w:rPr>
          <w:sz w:val="28"/>
          <w:szCs w:val="28"/>
        </w:rPr>
        <w:t>квартал</w:t>
      </w:r>
      <w:r w:rsidRPr="00B839DC">
        <w:rPr>
          <w:sz w:val="28"/>
          <w:szCs w:val="28"/>
        </w:rPr>
        <w:t xml:space="preserve"> 20</w:t>
      </w:r>
      <w:r w:rsidR="00B839DC" w:rsidRPr="00B839DC">
        <w:rPr>
          <w:sz w:val="28"/>
          <w:szCs w:val="28"/>
        </w:rPr>
        <w:t>20</w:t>
      </w:r>
      <w:r w:rsidRPr="00B839DC">
        <w:rPr>
          <w:sz w:val="28"/>
          <w:szCs w:val="28"/>
        </w:rPr>
        <w:t xml:space="preserve"> года направлено в Думу и Губернатору Чукотского автономного округа.</w:t>
      </w:r>
    </w:p>
    <w:p w:rsidR="005055AC" w:rsidRPr="00056344" w:rsidRDefault="005055AC" w:rsidP="00056344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sectPr w:rsidR="005055AC" w:rsidRPr="00056344" w:rsidSect="003F037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font184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8C5D6B"/>
    <w:multiLevelType w:val="hybridMultilevel"/>
    <w:tmpl w:val="8E168988"/>
    <w:lvl w:ilvl="0" w:tplc="C2364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2F"/>
    <w:rsid w:val="000213D3"/>
    <w:rsid w:val="00056344"/>
    <w:rsid w:val="00056352"/>
    <w:rsid w:val="00091589"/>
    <w:rsid w:val="00092139"/>
    <w:rsid w:val="000955F9"/>
    <w:rsid w:val="000C4960"/>
    <w:rsid w:val="000D5E91"/>
    <w:rsid w:val="000E1DF4"/>
    <w:rsid w:val="001226E4"/>
    <w:rsid w:val="00123427"/>
    <w:rsid w:val="00134D70"/>
    <w:rsid w:val="0013606F"/>
    <w:rsid w:val="00146764"/>
    <w:rsid w:val="001524A5"/>
    <w:rsid w:val="00160D6C"/>
    <w:rsid w:val="001966C1"/>
    <w:rsid w:val="00197838"/>
    <w:rsid w:val="001A1FEC"/>
    <w:rsid w:val="001A6579"/>
    <w:rsid w:val="001E507D"/>
    <w:rsid w:val="001F3289"/>
    <w:rsid w:val="001F7D29"/>
    <w:rsid w:val="0022424E"/>
    <w:rsid w:val="00247DC2"/>
    <w:rsid w:val="00250111"/>
    <w:rsid w:val="00266D83"/>
    <w:rsid w:val="002820D8"/>
    <w:rsid w:val="00292532"/>
    <w:rsid w:val="002A5968"/>
    <w:rsid w:val="002A68ED"/>
    <w:rsid w:val="002C2FF3"/>
    <w:rsid w:val="002D06F7"/>
    <w:rsid w:val="002E60A1"/>
    <w:rsid w:val="002E74AC"/>
    <w:rsid w:val="00360A11"/>
    <w:rsid w:val="00372351"/>
    <w:rsid w:val="00374EA4"/>
    <w:rsid w:val="003B5D0D"/>
    <w:rsid w:val="003C7DB6"/>
    <w:rsid w:val="003E0F93"/>
    <w:rsid w:val="003F0373"/>
    <w:rsid w:val="00404853"/>
    <w:rsid w:val="00437277"/>
    <w:rsid w:val="004475A0"/>
    <w:rsid w:val="00454E47"/>
    <w:rsid w:val="004615C4"/>
    <w:rsid w:val="00461FA6"/>
    <w:rsid w:val="00473DA2"/>
    <w:rsid w:val="004754B1"/>
    <w:rsid w:val="004971C1"/>
    <w:rsid w:val="004A124C"/>
    <w:rsid w:val="004E3CC5"/>
    <w:rsid w:val="005048B3"/>
    <w:rsid w:val="005055AC"/>
    <w:rsid w:val="00555B2F"/>
    <w:rsid w:val="005623B7"/>
    <w:rsid w:val="00573DE0"/>
    <w:rsid w:val="005930D3"/>
    <w:rsid w:val="005A1B01"/>
    <w:rsid w:val="005B37BB"/>
    <w:rsid w:val="005C7D44"/>
    <w:rsid w:val="005E0D32"/>
    <w:rsid w:val="00624EA9"/>
    <w:rsid w:val="0064280D"/>
    <w:rsid w:val="00677E1F"/>
    <w:rsid w:val="00686747"/>
    <w:rsid w:val="006945A0"/>
    <w:rsid w:val="00697135"/>
    <w:rsid w:val="006A19A3"/>
    <w:rsid w:val="006B19A8"/>
    <w:rsid w:val="006C655D"/>
    <w:rsid w:val="006E2248"/>
    <w:rsid w:val="006E5A72"/>
    <w:rsid w:val="007047C0"/>
    <w:rsid w:val="00723220"/>
    <w:rsid w:val="0075449E"/>
    <w:rsid w:val="00760D52"/>
    <w:rsid w:val="0077319C"/>
    <w:rsid w:val="007C469B"/>
    <w:rsid w:val="007D5683"/>
    <w:rsid w:val="007E49D4"/>
    <w:rsid w:val="007F4506"/>
    <w:rsid w:val="008118C8"/>
    <w:rsid w:val="00833B73"/>
    <w:rsid w:val="00864E61"/>
    <w:rsid w:val="0087250F"/>
    <w:rsid w:val="008A54BA"/>
    <w:rsid w:val="008C462D"/>
    <w:rsid w:val="008D6C08"/>
    <w:rsid w:val="008E0F28"/>
    <w:rsid w:val="00904CD0"/>
    <w:rsid w:val="00947A8A"/>
    <w:rsid w:val="009530DA"/>
    <w:rsid w:val="00977066"/>
    <w:rsid w:val="00A10EC1"/>
    <w:rsid w:val="00A20137"/>
    <w:rsid w:val="00A20776"/>
    <w:rsid w:val="00A378AB"/>
    <w:rsid w:val="00A435E1"/>
    <w:rsid w:val="00A63FFA"/>
    <w:rsid w:val="00A80E1C"/>
    <w:rsid w:val="00AA7F25"/>
    <w:rsid w:val="00AB561C"/>
    <w:rsid w:val="00AC4FC5"/>
    <w:rsid w:val="00AE5080"/>
    <w:rsid w:val="00AF7B64"/>
    <w:rsid w:val="00B44400"/>
    <w:rsid w:val="00B819F5"/>
    <w:rsid w:val="00B81C41"/>
    <w:rsid w:val="00B83371"/>
    <w:rsid w:val="00B839DC"/>
    <w:rsid w:val="00BA4577"/>
    <w:rsid w:val="00BA60C8"/>
    <w:rsid w:val="00BB0B4C"/>
    <w:rsid w:val="00BC1AED"/>
    <w:rsid w:val="00BE1C72"/>
    <w:rsid w:val="00BE6843"/>
    <w:rsid w:val="00C0131D"/>
    <w:rsid w:val="00C0700D"/>
    <w:rsid w:val="00C14AB8"/>
    <w:rsid w:val="00C164CB"/>
    <w:rsid w:val="00C16DD4"/>
    <w:rsid w:val="00C455B5"/>
    <w:rsid w:val="00C45AEB"/>
    <w:rsid w:val="00C57B63"/>
    <w:rsid w:val="00C6579B"/>
    <w:rsid w:val="00C6597B"/>
    <w:rsid w:val="00CA3164"/>
    <w:rsid w:val="00CA7624"/>
    <w:rsid w:val="00CB63F9"/>
    <w:rsid w:val="00CF5FE6"/>
    <w:rsid w:val="00D03969"/>
    <w:rsid w:val="00D57C58"/>
    <w:rsid w:val="00DC0AB6"/>
    <w:rsid w:val="00DC5366"/>
    <w:rsid w:val="00DD44C1"/>
    <w:rsid w:val="00DF7FD2"/>
    <w:rsid w:val="00E310B7"/>
    <w:rsid w:val="00E31A6E"/>
    <w:rsid w:val="00E32FAE"/>
    <w:rsid w:val="00E4018E"/>
    <w:rsid w:val="00E614A0"/>
    <w:rsid w:val="00E71C79"/>
    <w:rsid w:val="00E74983"/>
    <w:rsid w:val="00E9470F"/>
    <w:rsid w:val="00F006CB"/>
    <w:rsid w:val="00F07844"/>
    <w:rsid w:val="00F3523F"/>
    <w:rsid w:val="00F42205"/>
    <w:rsid w:val="00F50EC0"/>
    <w:rsid w:val="00F57F53"/>
    <w:rsid w:val="00F64B90"/>
    <w:rsid w:val="00F87669"/>
    <w:rsid w:val="00FB3733"/>
    <w:rsid w:val="00FD48B4"/>
    <w:rsid w:val="00FD795E"/>
    <w:rsid w:val="00FF2420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C576"/>
  <w15:docId w15:val="{BFAC701D-0D3D-4336-B262-EA477D1F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Заголовок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56344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6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7B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7B64"/>
  </w:style>
  <w:style w:type="paragraph" w:customStyle="1" w:styleId="23">
    <w:name w:val="Обычный (веб)2"/>
    <w:rsid w:val="00C16DD4"/>
    <w:pPr>
      <w:widowControl w:val="0"/>
      <w:suppressAutoHyphens/>
    </w:pPr>
    <w:rPr>
      <w:rFonts w:ascii="Calibri" w:eastAsia="DejaVu Sans" w:hAnsi="Calibri" w:cs="font184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64B1E-C26B-4ED2-937A-7AA51D1F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Ксения Сергеевна Шапошникова</cp:lastModifiedBy>
  <cp:revision>12</cp:revision>
  <cp:lastPrinted>2020-05-19T22:01:00Z</cp:lastPrinted>
  <dcterms:created xsi:type="dcterms:W3CDTF">2020-05-19T21:53:00Z</dcterms:created>
  <dcterms:modified xsi:type="dcterms:W3CDTF">2020-05-19T23:59:00Z</dcterms:modified>
</cp:coreProperties>
</file>