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4E47" w:rsidRDefault="00454E47" w:rsidP="002820D8">
      <w:pPr>
        <w:pStyle w:val="a6"/>
        <w:spacing w:line="216" w:lineRule="auto"/>
        <w:ind w:left="0" w:right="27"/>
        <w:rPr>
          <w:caps w:val="0"/>
          <w:szCs w:val="28"/>
        </w:rPr>
      </w:pPr>
    </w:p>
    <w:p w:rsidR="002820D8" w:rsidRPr="00A200EB" w:rsidRDefault="002820D8" w:rsidP="00263CEC">
      <w:pPr>
        <w:pStyle w:val="af4"/>
        <w:spacing w:before="0" w:beforeAutospacing="0" w:after="0" w:afterAutospacing="0"/>
        <w:ind w:firstLine="851"/>
        <w:jc w:val="center"/>
        <w:rPr>
          <w:b/>
          <w:color w:val="000000" w:themeColor="text1"/>
          <w:sz w:val="27"/>
          <w:szCs w:val="27"/>
        </w:rPr>
      </w:pPr>
      <w:r w:rsidRPr="00A200EB">
        <w:rPr>
          <w:b/>
          <w:color w:val="000000" w:themeColor="text1"/>
          <w:sz w:val="27"/>
          <w:szCs w:val="27"/>
        </w:rPr>
        <w:t xml:space="preserve">Информация о результатах </w:t>
      </w:r>
      <w:r w:rsidR="004A124C" w:rsidRPr="00A200EB">
        <w:rPr>
          <w:b/>
          <w:color w:val="000000" w:themeColor="text1"/>
          <w:sz w:val="27"/>
          <w:szCs w:val="27"/>
        </w:rPr>
        <w:t>экспертно-аналитического</w:t>
      </w:r>
      <w:r w:rsidRPr="00A200EB">
        <w:rPr>
          <w:b/>
          <w:color w:val="000000" w:themeColor="text1"/>
          <w:sz w:val="27"/>
          <w:szCs w:val="27"/>
        </w:rPr>
        <w:t xml:space="preserve"> мероприятия</w:t>
      </w:r>
    </w:p>
    <w:p w:rsidR="002820D8" w:rsidRPr="00A200EB" w:rsidRDefault="000A7B03" w:rsidP="00263CEC">
      <w:pPr>
        <w:pStyle w:val="af4"/>
        <w:spacing w:before="0" w:beforeAutospacing="0" w:after="0" w:afterAutospacing="0"/>
        <w:ind w:firstLine="851"/>
        <w:jc w:val="center"/>
        <w:rPr>
          <w:b/>
          <w:color w:val="000000" w:themeColor="text1"/>
          <w:sz w:val="27"/>
          <w:szCs w:val="27"/>
        </w:rPr>
      </w:pPr>
      <w:r w:rsidRPr="00A200EB">
        <w:rPr>
          <w:b/>
          <w:color w:val="000000" w:themeColor="text1"/>
          <w:sz w:val="27"/>
          <w:szCs w:val="27"/>
        </w:rPr>
        <w:t>«</w:t>
      </w:r>
      <w:r w:rsidR="0093282B" w:rsidRPr="00A200EB">
        <w:rPr>
          <w:b/>
          <w:color w:val="000000" w:themeColor="text1"/>
          <w:sz w:val="28"/>
          <w:szCs w:val="28"/>
        </w:rPr>
        <w:t>Оценка хода реализации региональных проектов в Чукотском автономном округе в 1 квартал</w:t>
      </w:r>
      <w:r w:rsidR="00EB2939">
        <w:rPr>
          <w:b/>
          <w:color w:val="000000" w:themeColor="text1"/>
          <w:sz w:val="28"/>
          <w:szCs w:val="28"/>
        </w:rPr>
        <w:t>е</w:t>
      </w:r>
      <w:r w:rsidR="0093282B" w:rsidRPr="00A200EB">
        <w:rPr>
          <w:b/>
          <w:color w:val="000000" w:themeColor="text1"/>
          <w:sz w:val="28"/>
          <w:szCs w:val="28"/>
        </w:rPr>
        <w:t xml:space="preserve"> 2020 года</w:t>
      </w:r>
      <w:r w:rsidR="002C01CA" w:rsidRPr="00A200EB">
        <w:rPr>
          <w:b/>
          <w:color w:val="000000" w:themeColor="text1"/>
          <w:sz w:val="27"/>
          <w:szCs w:val="27"/>
        </w:rPr>
        <w:t>»</w:t>
      </w:r>
    </w:p>
    <w:p w:rsidR="00263CEC" w:rsidRPr="00A200EB" w:rsidRDefault="00263CEC" w:rsidP="00263CEC">
      <w:pPr>
        <w:pStyle w:val="af4"/>
        <w:spacing w:before="0" w:beforeAutospacing="0" w:after="0" w:afterAutospacing="0"/>
        <w:ind w:firstLine="851"/>
        <w:jc w:val="center"/>
        <w:rPr>
          <w:b/>
          <w:color w:val="000000" w:themeColor="text1"/>
          <w:sz w:val="27"/>
          <w:szCs w:val="27"/>
        </w:rPr>
      </w:pPr>
    </w:p>
    <w:p w:rsidR="002C01CA" w:rsidRPr="00A927F5" w:rsidRDefault="002C01CA" w:rsidP="00A927F5">
      <w:pPr>
        <w:pStyle w:val="af1"/>
        <w:ind w:firstLine="709"/>
        <w:jc w:val="both"/>
        <w:rPr>
          <w:rFonts w:ascii="Times New Roman" w:hAnsi="Times New Roman"/>
          <w:sz w:val="27"/>
          <w:szCs w:val="27"/>
        </w:rPr>
      </w:pPr>
      <w:r w:rsidRPr="00A927F5">
        <w:rPr>
          <w:rFonts w:ascii="Times New Roman" w:hAnsi="Times New Roman"/>
          <w:sz w:val="27"/>
          <w:szCs w:val="27"/>
        </w:rPr>
        <w:t>Счетной палат</w:t>
      </w:r>
      <w:r w:rsidR="00EB479B" w:rsidRPr="00A927F5">
        <w:rPr>
          <w:rFonts w:ascii="Times New Roman" w:hAnsi="Times New Roman"/>
          <w:sz w:val="27"/>
          <w:szCs w:val="27"/>
        </w:rPr>
        <w:t>ой</w:t>
      </w:r>
      <w:r w:rsidRPr="00A927F5">
        <w:rPr>
          <w:rFonts w:ascii="Times New Roman" w:hAnsi="Times New Roman"/>
          <w:sz w:val="27"/>
          <w:szCs w:val="27"/>
        </w:rPr>
        <w:t xml:space="preserve"> Чукотского автон</w:t>
      </w:r>
      <w:r w:rsidR="00DE1711" w:rsidRPr="00A927F5">
        <w:rPr>
          <w:rFonts w:ascii="Times New Roman" w:hAnsi="Times New Roman"/>
          <w:sz w:val="27"/>
          <w:szCs w:val="27"/>
        </w:rPr>
        <w:t>омного округа проведено экспертно-аналитическое мероприятие «</w:t>
      </w:r>
      <w:r w:rsidR="0093282B" w:rsidRPr="00A927F5">
        <w:rPr>
          <w:rFonts w:ascii="Times New Roman" w:hAnsi="Times New Roman"/>
          <w:sz w:val="27"/>
          <w:szCs w:val="27"/>
        </w:rPr>
        <w:t>Оценка хода реализации региональных проектов в Чукотском автономном округе в 1 квартал</w:t>
      </w:r>
      <w:r w:rsidR="00EB2939">
        <w:rPr>
          <w:rFonts w:ascii="Times New Roman" w:hAnsi="Times New Roman"/>
          <w:sz w:val="27"/>
          <w:szCs w:val="27"/>
        </w:rPr>
        <w:t>е</w:t>
      </w:r>
      <w:r w:rsidR="0093282B" w:rsidRPr="00A927F5">
        <w:rPr>
          <w:rFonts w:ascii="Times New Roman" w:hAnsi="Times New Roman"/>
          <w:sz w:val="27"/>
          <w:szCs w:val="27"/>
        </w:rPr>
        <w:t xml:space="preserve"> 2020 года</w:t>
      </w:r>
      <w:r w:rsidR="00DE1711" w:rsidRPr="00A927F5">
        <w:rPr>
          <w:rFonts w:ascii="Times New Roman" w:hAnsi="Times New Roman"/>
          <w:sz w:val="27"/>
          <w:szCs w:val="27"/>
        </w:rPr>
        <w:t>».</w:t>
      </w:r>
    </w:p>
    <w:p w:rsidR="007E5843" w:rsidRPr="00A927F5" w:rsidRDefault="002C01CA" w:rsidP="00A927F5">
      <w:pPr>
        <w:pStyle w:val="af1"/>
        <w:ind w:firstLine="709"/>
        <w:jc w:val="both"/>
        <w:rPr>
          <w:rFonts w:ascii="Times New Roman" w:hAnsi="Times New Roman"/>
          <w:sz w:val="27"/>
          <w:szCs w:val="27"/>
        </w:rPr>
      </w:pPr>
      <w:r w:rsidRPr="00A927F5">
        <w:rPr>
          <w:rFonts w:ascii="Times New Roman" w:eastAsia="Calibri" w:hAnsi="Times New Roman"/>
          <w:sz w:val="27"/>
          <w:szCs w:val="27"/>
        </w:rPr>
        <w:t xml:space="preserve">В ходе экспертно-аналитического мероприятия установлено, </w:t>
      </w:r>
      <w:r w:rsidR="00DE1711" w:rsidRPr="00A927F5">
        <w:rPr>
          <w:rFonts w:ascii="Times New Roman" w:eastAsia="Calibri" w:hAnsi="Times New Roman"/>
          <w:sz w:val="27"/>
          <w:szCs w:val="27"/>
        </w:rPr>
        <w:t xml:space="preserve">что </w:t>
      </w:r>
      <w:r w:rsidR="007E5843" w:rsidRPr="00A927F5">
        <w:rPr>
          <w:rFonts w:ascii="Times New Roman" w:hAnsi="Times New Roman"/>
          <w:sz w:val="27"/>
          <w:szCs w:val="27"/>
        </w:rPr>
        <w:t xml:space="preserve">в Чукотском автономном округе разработаны 47 региональных проектов, из них утверждено 43 региональных проекта, направленных на реализацию 43 из 67 федеральных проектов и охватывающих 11 из 12 национальных проектов и не имеют статус «утвержденных» 4 региональных проекта.  </w:t>
      </w:r>
    </w:p>
    <w:p w:rsidR="008119BF" w:rsidRPr="00A927F5" w:rsidRDefault="008119BF" w:rsidP="00A927F5">
      <w:pPr>
        <w:pStyle w:val="af1"/>
        <w:ind w:firstLine="709"/>
        <w:jc w:val="both"/>
        <w:rPr>
          <w:rFonts w:ascii="Times New Roman" w:hAnsi="Times New Roman"/>
          <w:sz w:val="27"/>
          <w:szCs w:val="27"/>
        </w:rPr>
      </w:pPr>
      <w:r w:rsidRPr="00A927F5">
        <w:rPr>
          <w:rFonts w:ascii="Times New Roman" w:hAnsi="Times New Roman"/>
          <w:sz w:val="27"/>
          <w:szCs w:val="27"/>
        </w:rPr>
        <w:t>На реализацию региональных проектов по состоянию на 1 апреля 2020 года Законом Чукотского автономного округа от 2 декабря 2019 года №100-ОЗ «Об окружном бюджете на 2020 год и плановый период 2021 и 2022 годов» утверждено 2 029,8 млн. рублей (или 5,0% от объема расходов окружного бюджета в целом) на реализацию 30 региональных проектов или 63,8% от общего количества,</w:t>
      </w:r>
      <w:r w:rsidR="00FA312A" w:rsidRPr="00A927F5">
        <w:rPr>
          <w:rFonts w:ascii="Times New Roman" w:hAnsi="Times New Roman"/>
          <w:sz w:val="27"/>
          <w:szCs w:val="27"/>
        </w:rPr>
        <w:t xml:space="preserve"> </w:t>
      </w:r>
      <w:r w:rsidRPr="00A927F5">
        <w:rPr>
          <w:rFonts w:ascii="Times New Roman" w:hAnsi="Times New Roman"/>
          <w:sz w:val="27"/>
          <w:szCs w:val="27"/>
        </w:rPr>
        <w:t>в том числе за счет средств федерального бюджета – 1 368,5 млн. рублей или 67,4 % от общего объема, окружного бюджета – 661,3 млн. рублей (32,6 %).</w:t>
      </w:r>
    </w:p>
    <w:p w:rsidR="008119BF" w:rsidRPr="00A927F5" w:rsidRDefault="008119BF" w:rsidP="00A927F5">
      <w:pPr>
        <w:pStyle w:val="af1"/>
        <w:ind w:firstLine="709"/>
        <w:jc w:val="both"/>
        <w:rPr>
          <w:rFonts w:ascii="Times New Roman" w:hAnsi="Times New Roman"/>
          <w:sz w:val="27"/>
          <w:szCs w:val="27"/>
        </w:rPr>
      </w:pPr>
      <w:r w:rsidRPr="00A927F5">
        <w:rPr>
          <w:rFonts w:ascii="Times New Roman" w:hAnsi="Times New Roman"/>
          <w:sz w:val="27"/>
          <w:szCs w:val="27"/>
        </w:rPr>
        <w:t xml:space="preserve">Финансовое обеспечение реализации региональных проектов в анализируемом периоде находится на крайне низком уровне по причине отсутствия финансирования из федерального бюджета. Так, за январь-март 2020 года из федерального бюджета поступило финансирование на реализацию четырех региональных проектов в рамках трех национальных проектов («Демография», «Здравоохранения», </w:t>
      </w:r>
      <w:r w:rsidRPr="00A927F5">
        <w:rPr>
          <w:rFonts w:ascii="Times New Roman" w:hAnsi="Times New Roman"/>
          <w:bCs/>
          <w:sz w:val="27"/>
          <w:szCs w:val="27"/>
        </w:rPr>
        <w:t xml:space="preserve">«Малое и среднее предпринимательство и поддержка индивидуальной предпринимательской инициативы») в объеме </w:t>
      </w:r>
      <w:r w:rsidRPr="00A927F5">
        <w:rPr>
          <w:rFonts w:ascii="Times New Roman" w:hAnsi="Times New Roman"/>
          <w:sz w:val="27"/>
          <w:szCs w:val="27"/>
        </w:rPr>
        <w:t>82,2 млн. рублей или 6,0% от плановых назначений</w:t>
      </w:r>
      <w:r w:rsidR="0032484E">
        <w:rPr>
          <w:rFonts w:ascii="Times New Roman" w:hAnsi="Times New Roman"/>
          <w:sz w:val="27"/>
          <w:szCs w:val="27"/>
        </w:rPr>
        <w:t>.</w:t>
      </w:r>
      <w:bookmarkStart w:id="0" w:name="_GoBack"/>
      <w:bookmarkEnd w:id="0"/>
    </w:p>
    <w:p w:rsidR="00FA312A" w:rsidRPr="00A927F5" w:rsidRDefault="00FA312A" w:rsidP="00A927F5">
      <w:pPr>
        <w:pStyle w:val="af1"/>
        <w:ind w:firstLine="709"/>
        <w:jc w:val="both"/>
        <w:rPr>
          <w:rFonts w:ascii="Times New Roman" w:hAnsi="Times New Roman"/>
          <w:sz w:val="27"/>
          <w:szCs w:val="27"/>
        </w:rPr>
      </w:pPr>
      <w:r w:rsidRPr="00A927F5">
        <w:rPr>
          <w:rFonts w:ascii="Times New Roman" w:hAnsi="Times New Roman"/>
          <w:sz w:val="27"/>
          <w:szCs w:val="27"/>
        </w:rPr>
        <w:t>Из окружного бюджета в отчетном периоде направлено 131,2 млн. рублей (6,4% от утвержденных назначений) на реализацию семи из 30 региональных проектов в рамках пяти нацпроектов</w:t>
      </w:r>
      <w:r w:rsidR="00A200EB" w:rsidRPr="00A927F5">
        <w:rPr>
          <w:rFonts w:ascii="Times New Roman" w:hAnsi="Times New Roman"/>
          <w:sz w:val="27"/>
          <w:szCs w:val="27"/>
        </w:rPr>
        <w:t>.</w:t>
      </w:r>
    </w:p>
    <w:p w:rsidR="00EF6FE7" w:rsidRPr="00A927F5" w:rsidRDefault="00EF6FE7" w:rsidP="00A927F5">
      <w:pPr>
        <w:pStyle w:val="af1"/>
        <w:ind w:firstLine="709"/>
        <w:jc w:val="both"/>
        <w:rPr>
          <w:rFonts w:ascii="Times New Roman" w:hAnsi="Times New Roman"/>
          <w:sz w:val="27"/>
          <w:szCs w:val="27"/>
        </w:rPr>
      </w:pPr>
      <w:r w:rsidRPr="00A927F5">
        <w:rPr>
          <w:rFonts w:ascii="Times New Roman" w:hAnsi="Times New Roman"/>
          <w:sz w:val="27"/>
          <w:szCs w:val="27"/>
        </w:rPr>
        <w:t>По результатам проведенного экспертно-аналитического мероприятия установлено ряд несоответствий:</w:t>
      </w:r>
    </w:p>
    <w:p w:rsidR="00A927F5" w:rsidRPr="00A927F5" w:rsidRDefault="00A927F5" w:rsidP="00A927F5">
      <w:pPr>
        <w:pStyle w:val="af1"/>
        <w:ind w:firstLine="709"/>
        <w:jc w:val="both"/>
        <w:rPr>
          <w:rFonts w:ascii="Times New Roman" w:hAnsi="Times New Roman"/>
          <w:sz w:val="27"/>
          <w:szCs w:val="27"/>
        </w:rPr>
      </w:pPr>
      <w:r w:rsidRPr="00A927F5">
        <w:rPr>
          <w:rFonts w:ascii="Times New Roman" w:hAnsi="Times New Roman"/>
          <w:sz w:val="27"/>
          <w:szCs w:val="27"/>
        </w:rPr>
        <w:t>- семь региональных проектов не включены в виде структурных элементов в соответствующие государственные программы;</w:t>
      </w:r>
    </w:p>
    <w:p w:rsidR="00A927F5" w:rsidRPr="00A927F5" w:rsidRDefault="00A927F5" w:rsidP="00A927F5">
      <w:pPr>
        <w:pStyle w:val="af1"/>
        <w:ind w:firstLine="709"/>
        <w:jc w:val="both"/>
        <w:rPr>
          <w:rFonts w:ascii="Times New Roman" w:hAnsi="Times New Roman"/>
          <w:sz w:val="27"/>
          <w:szCs w:val="27"/>
        </w:rPr>
      </w:pPr>
      <w:r w:rsidRPr="00A927F5">
        <w:rPr>
          <w:rFonts w:ascii="Times New Roman" w:hAnsi="Times New Roman"/>
          <w:sz w:val="27"/>
          <w:szCs w:val="27"/>
        </w:rPr>
        <w:t>- </w:t>
      </w:r>
      <w:r w:rsidRPr="00A927F5">
        <w:rPr>
          <w:rFonts w:ascii="Times New Roman" w:hAnsi="Times New Roman"/>
          <w:color w:val="000000"/>
          <w:sz w:val="27"/>
          <w:szCs w:val="27"/>
        </w:rPr>
        <w:t xml:space="preserve">в паспортах трех региональных проектов </w:t>
      </w:r>
      <w:r w:rsidRPr="00A927F5">
        <w:rPr>
          <w:rFonts w:ascii="Times New Roman" w:hAnsi="Times New Roman"/>
          <w:sz w:val="27"/>
          <w:szCs w:val="27"/>
        </w:rPr>
        <w:t>отсутствует указание на взаимосвязь проекта с государственной программой (подпрограммой) округа;</w:t>
      </w:r>
    </w:p>
    <w:p w:rsidR="00A927F5" w:rsidRPr="00A927F5" w:rsidRDefault="00A927F5" w:rsidP="00A927F5">
      <w:pPr>
        <w:pStyle w:val="af1"/>
        <w:ind w:firstLine="709"/>
        <w:jc w:val="both"/>
        <w:rPr>
          <w:rFonts w:ascii="Times New Roman" w:hAnsi="Times New Roman"/>
          <w:sz w:val="27"/>
          <w:szCs w:val="27"/>
        </w:rPr>
      </w:pPr>
      <w:r w:rsidRPr="00A927F5">
        <w:rPr>
          <w:rFonts w:ascii="Times New Roman" w:hAnsi="Times New Roman"/>
          <w:sz w:val="27"/>
          <w:szCs w:val="27"/>
        </w:rPr>
        <w:t>- в паспортах трех региональных проектов неверно отражены наименования соответствующих федеральных проектов;</w:t>
      </w:r>
    </w:p>
    <w:p w:rsidR="00EF6FE7" w:rsidRPr="00A927F5" w:rsidRDefault="00EF6FE7" w:rsidP="00A927F5">
      <w:pPr>
        <w:pStyle w:val="af1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A927F5">
        <w:rPr>
          <w:rFonts w:ascii="Times New Roman" w:hAnsi="Times New Roman"/>
          <w:color w:val="000000"/>
          <w:sz w:val="27"/>
          <w:szCs w:val="27"/>
        </w:rPr>
        <w:t>- объем финансового обеспечения на 2020 год регионального проекта, установленный паспортом, не соответствует объему финансового обеспечения, отраженному в отчетах по 21 региональному проекту;</w:t>
      </w:r>
    </w:p>
    <w:p w:rsidR="00EF6FE7" w:rsidRPr="00A927F5" w:rsidRDefault="00EF6FE7" w:rsidP="00A927F5">
      <w:pPr>
        <w:pStyle w:val="af1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A927F5">
        <w:rPr>
          <w:rFonts w:ascii="Times New Roman" w:hAnsi="Times New Roman"/>
          <w:color w:val="000000"/>
          <w:sz w:val="27"/>
          <w:szCs w:val="27"/>
        </w:rPr>
        <w:t>- объем финансового обеспечения регионального проекта на 2020 год, отраженный в отчете, не соответствует объему бюджетных ассигнований, утвержденному Законом об окружном бюджете на 2020 год, по 19 региональным проектам;</w:t>
      </w:r>
    </w:p>
    <w:p w:rsidR="00EF6FE7" w:rsidRPr="00A927F5" w:rsidRDefault="00EF6FE7" w:rsidP="00A927F5">
      <w:pPr>
        <w:pStyle w:val="af1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A927F5">
        <w:rPr>
          <w:rFonts w:ascii="Times New Roman" w:hAnsi="Times New Roman"/>
          <w:color w:val="000000"/>
          <w:sz w:val="27"/>
          <w:szCs w:val="27"/>
        </w:rPr>
        <w:t xml:space="preserve">- </w:t>
      </w:r>
      <w:r w:rsidRPr="00A927F5">
        <w:rPr>
          <w:rFonts w:ascii="Times New Roman" w:hAnsi="Times New Roman"/>
          <w:sz w:val="27"/>
          <w:szCs w:val="27"/>
        </w:rPr>
        <w:t>объем</w:t>
      </w:r>
      <w:r w:rsidR="00A927F5" w:rsidRPr="00A927F5">
        <w:rPr>
          <w:rFonts w:ascii="Times New Roman" w:hAnsi="Times New Roman"/>
          <w:sz w:val="27"/>
          <w:szCs w:val="27"/>
        </w:rPr>
        <w:t>ы</w:t>
      </w:r>
      <w:r w:rsidRPr="00A927F5">
        <w:rPr>
          <w:rFonts w:ascii="Times New Roman" w:hAnsi="Times New Roman"/>
          <w:sz w:val="27"/>
          <w:szCs w:val="27"/>
        </w:rPr>
        <w:t xml:space="preserve"> финансирования региональных проектов, указанных в государственных программах</w:t>
      </w:r>
      <w:r w:rsidR="00A927F5" w:rsidRPr="00A927F5">
        <w:rPr>
          <w:rFonts w:ascii="Times New Roman" w:hAnsi="Times New Roman"/>
          <w:sz w:val="27"/>
          <w:szCs w:val="27"/>
        </w:rPr>
        <w:t xml:space="preserve">, </w:t>
      </w:r>
      <w:r w:rsidR="00A927F5" w:rsidRPr="00A927F5">
        <w:rPr>
          <w:rFonts w:ascii="Times New Roman" w:hAnsi="Times New Roman"/>
          <w:color w:val="000000"/>
          <w:sz w:val="27"/>
          <w:szCs w:val="27"/>
        </w:rPr>
        <w:t>не соответствует объемам финансового обеспечения, отраженным</w:t>
      </w:r>
      <w:r w:rsidRPr="00A927F5">
        <w:rPr>
          <w:rFonts w:ascii="Times New Roman" w:hAnsi="Times New Roman"/>
          <w:sz w:val="27"/>
          <w:szCs w:val="27"/>
        </w:rPr>
        <w:t xml:space="preserve"> в паспортах</w:t>
      </w:r>
      <w:r w:rsidR="00A927F5" w:rsidRPr="00A927F5">
        <w:rPr>
          <w:rFonts w:ascii="Times New Roman" w:hAnsi="Times New Roman"/>
          <w:sz w:val="27"/>
          <w:szCs w:val="27"/>
        </w:rPr>
        <w:t xml:space="preserve"> 8</w:t>
      </w:r>
      <w:r w:rsidRPr="00A927F5">
        <w:rPr>
          <w:rFonts w:ascii="Times New Roman" w:hAnsi="Times New Roman"/>
          <w:sz w:val="27"/>
          <w:szCs w:val="27"/>
        </w:rPr>
        <w:t xml:space="preserve"> региональных проектов</w:t>
      </w:r>
      <w:r w:rsidR="00A927F5" w:rsidRPr="00A927F5">
        <w:rPr>
          <w:rFonts w:ascii="Times New Roman" w:hAnsi="Times New Roman"/>
          <w:sz w:val="27"/>
          <w:szCs w:val="27"/>
        </w:rPr>
        <w:t>.</w:t>
      </w:r>
    </w:p>
    <w:p w:rsidR="00B15F59" w:rsidRPr="00A927F5" w:rsidRDefault="0093282B" w:rsidP="00A927F5">
      <w:pPr>
        <w:pStyle w:val="af1"/>
        <w:ind w:firstLine="709"/>
        <w:jc w:val="both"/>
        <w:rPr>
          <w:rFonts w:ascii="Times New Roman" w:hAnsi="Times New Roman"/>
          <w:color w:val="FF0000"/>
          <w:sz w:val="27"/>
          <w:szCs w:val="27"/>
        </w:rPr>
      </w:pPr>
      <w:r w:rsidRPr="00A927F5">
        <w:rPr>
          <w:rFonts w:ascii="Times New Roman" w:hAnsi="Times New Roman"/>
          <w:sz w:val="27"/>
          <w:szCs w:val="27"/>
        </w:rPr>
        <w:t>Заключение</w:t>
      </w:r>
      <w:r w:rsidR="00DE1711" w:rsidRPr="00A927F5">
        <w:rPr>
          <w:rFonts w:ascii="Times New Roman" w:hAnsi="Times New Roman"/>
          <w:sz w:val="27"/>
          <w:szCs w:val="27"/>
        </w:rPr>
        <w:t xml:space="preserve"> по результатам экспертно-аналитического мероприятия направлен</w:t>
      </w:r>
      <w:r w:rsidRPr="00A927F5">
        <w:rPr>
          <w:rFonts w:ascii="Times New Roman" w:hAnsi="Times New Roman"/>
          <w:sz w:val="27"/>
          <w:szCs w:val="27"/>
        </w:rPr>
        <w:t>о</w:t>
      </w:r>
      <w:r w:rsidR="00DE1711" w:rsidRPr="00A927F5">
        <w:rPr>
          <w:rFonts w:ascii="Times New Roman" w:hAnsi="Times New Roman"/>
          <w:sz w:val="27"/>
          <w:szCs w:val="27"/>
        </w:rPr>
        <w:t xml:space="preserve"> в Думу и Правительство Чукотского автономного округа.</w:t>
      </w:r>
    </w:p>
    <w:sectPr w:rsidR="00B15F59" w:rsidRPr="00A927F5" w:rsidSect="00FA312A">
      <w:pgSz w:w="11906" w:h="16838"/>
      <w:pgMar w:top="567" w:right="70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68D7" w:rsidRDefault="00C768D7" w:rsidP="007E5843">
      <w:pPr>
        <w:spacing w:after="0" w:line="240" w:lineRule="auto"/>
      </w:pPr>
      <w:r>
        <w:separator/>
      </w:r>
    </w:p>
  </w:endnote>
  <w:endnote w:type="continuationSeparator" w:id="0">
    <w:p w:rsidR="00C768D7" w:rsidRDefault="00C768D7" w:rsidP="007E5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68D7" w:rsidRDefault="00C768D7" w:rsidP="007E5843">
      <w:pPr>
        <w:spacing w:after="0" w:line="240" w:lineRule="auto"/>
      </w:pPr>
      <w:r>
        <w:separator/>
      </w:r>
    </w:p>
  </w:footnote>
  <w:footnote w:type="continuationSeparator" w:id="0">
    <w:p w:rsidR="00C768D7" w:rsidRDefault="00C768D7" w:rsidP="007E58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20098"/>
    <w:multiLevelType w:val="multilevel"/>
    <w:tmpl w:val="EDBE4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550B49"/>
    <w:multiLevelType w:val="multilevel"/>
    <w:tmpl w:val="3744A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8EC380A"/>
    <w:multiLevelType w:val="multilevel"/>
    <w:tmpl w:val="2488C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E6B1DEF"/>
    <w:multiLevelType w:val="multilevel"/>
    <w:tmpl w:val="03147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FC91532"/>
    <w:multiLevelType w:val="hybridMultilevel"/>
    <w:tmpl w:val="B0BCAF28"/>
    <w:lvl w:ilvl="0" w:tplc="2AF8D700">
      <w:start w:val="3"/>
      <w:numFmt w:val="decimal"/>
      <w:lvlText w:val="%1)"/>
      <w:lvlJc w:val="left"/>
      <w:pPr>
        <w:ind w:left="720" w:hanging="360"/>
      </w:pPr>
      <w:rPr>
        <w:rFonts w:hint="default"/>
        <w:b/>
        <w:color w:val="FF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5B2F"/>
    <w:rsid w:val="000213D3"/>
    <w:rsid w:val="00056344"/>
    <w:rsid w:val="00056352"/>
    <w:rsid w:val="00086F40"/>
    <w:rsid w:val="00091589"/>
    <w:rsid w:val="00092139"/>
    <w:rsid w:val="000955F9"/>
    <w:rsid w:val="000A7B03"/>
    <w:rsid w:val="000C4960"/>
    <w:rsid w:val="000D5E91"/>
    <w:rsid w:val="000E1DF4"/>
    <w:rsid w:val="001039CF"/>
    <w:rsid w:val="001226E4"/>
    <w:rsid w:val="00134D70"/>
    <w:rsid w:val="0013606F"/>
    <w:rsid w:val="00146764"/>
    <w:rsid w:val="001524A5"/>
    <w:rsid w:val="0018106B"/>
    <w:rsid w:val="00192350"/>
    <w:rsid w:val="001966C1"/>
    <w:rsid w:val="001A1FEC"/>
    <w:rsid w:val="001A6579"/>
    <w:rsid w:val="001C4186"/>
    <w:rsid w:val="001E507D"/>
    <w:rsid w:val="001F3289"/>
    <w:rsid w:val="001F7D29"/>
    <w:rsid w:val="00202714"/>
    <w:rsid w:val="0022424E"/>
    <w:rsid w:val="00247DC2"/>
    <w:rsid w:val="00250111"/>
    <w:rsid w:val="00263CEC"/>
    <w:rsid w:val="00266D83"/>
    <w:rsid w:val="002820D8"/>
    <w:rsid w:val="00292532"/>
    <w:rsid w:val="002A543D"/>
    <w:rsid w:val="002A5968"/>
    <w:rsid w:val="002A68ED"/>
    <w:rsid w:val="002B6E58"/>
    <w:rsid w:val="002C01CA"/>
    <w:rsid w:val="002C2FF3"/>
    <w:rsid w:val="002D06F7"/>
    <w:rsid w:val="002E60A1"/>
    <w:rsid w:val="002E74AC"/>
    <w:rsid w:val="003044C7"/>
    <w:rsid w:val="0032484E"/>
    <w:rsid w:val="003400A4"/>
    <w:rsid w:val="00360A11"/>
    <w:rsid w:val="00372351"/>
    <w:rsid w:val="00374EA4"/>
    <w:rsid w:val="003B5D0D"/>
    <w:rsid w:val="003C7DB6"/>
    <w:rsid w:val="003E0F93"/>
    <w:rsid w:val="003F0373"/>
    <w:rsid w:val="00403560"/>
    <w:rsid w:val="00404853"/>
    <w:rsid w:val="00414DCE"/>
    <w:rsid w:val="00433E75"/>
    <w:rsid w:val="00437277"/>
    <w:rsid w:val="004475A0"/>
    <w:rsid w:val="004538EF"/>
    <w:rsid w:val="00454E47"/>
    <w:rsid w:val="004615C4"/>
    <w:rsid w:val="00461FA6"/>
    <w:rsid w:val="00473DA2"/>
    <w:rsid w:val="004754B1"/>
    <w:rsid w:val="004971C1"/>
    <w:rsid w:val="004A124C"/>
    <w:rsid w:val="004B2DBB"/>
    <w:rsid w:val="004E3CC5"/>
    <w:rsid w:val="004F680D"/>
    <w:rsid w:val="005048B3"/>
    <w:rsid w:val="005055AC"/>
    <w:rsid w:val="00555B2F"/>
    <w:rsid w:val="005623B7"/>
    <w:rsid w:val="00571465"/>
    <w:rsid w:val="00573DE0"/>
    <w:rsid w:val="005930D3"/>
    <w:rsid w:val="005A1B01"/>
    <w:rsid w:val="005B27CB"/>
    <w:rsid w:val="005B37BB"/>
    <w:rsid w:val="005C50FE"/>
    <w:rsid w:val="005C7234"/>
    <w:rsid w:val="005C7D44"/>
    <w:rsid w:val="005E0D32"/>
    <w:rsid w:val="005E7A66"/>
    <w:rsid w:val="00624EA9"/>
    <w:rsid w:val="0064280D"/>
    <w:rsid w:val="00677E1F"/>
    <w:rsid w:val="00686747"/>
    <w:rsid w:val="006945A0"/>
    <w:rsid w:val="00697135"/>
    <w:rsid w:val="006A19A3"/>
    <w:rsid w:val="006B19A8"/>
    <w:rsid w:val="006C655D"/>
    <w:rsid w:val="006E2248"/>
    <w:rsid w:val="006E5A72"/>
    <w:rsid w:val="007047C0"/>
    <w:rsid w:val="00723220"/>
    <w:rsid w:val="0075449E"/>
    <w:rsid w:val="00760D52"/>
    <w:rsid w:val="0077319C"/>
    <w:rsid w:val="007C1F3E"/>
    <w:rsid w:val="007D5683"/>
    <w:rsid w:val="007E49D4"/>
    <w:rsid w:val="007E5843"/>
    <w:rsid w:val="007E5A82"/>
    <w:rsid w:val="007F4506"/>
    <w:rsid w:val="008118C8"/>
    <w:rsid w:val="008119BF"/>
    <w:rsid w:val="00833B73"/>
    <w:rsid w:val="00864E61"/>
    <w:rsid w:val="0087250F"/>
    <w:rsid w:val="008C462D"/>
    <w:rsid w:val="008D6C08"/>
    <w:rsid w:val="008E0F28"/>
    <w:rsid w:val="008F63CC"/>
    <w:rsid w:val="009010B8"/>
    <w:rsid w:val="00904CD0"/>
    <w:rsid w:val="0093282B"/>
    <w:rsid w:val="00947A8A"/>
    <w:rsid w:val="009530DA"/>
    <w:rsid w:val="00977066"/>
    <w:rsid w:val="00983767"/>
    <w:rsid w:val="00A10EC1"/>
    <w:rsid w:val="00A200EB"/>
    <w:rsid w:val="00A20137"/>
    <w:rsid w:val="00A20776"/>
    <w:rsid w:val="00A33A0C"/>
    <w:rsid w:val="00A378AB"/>
    <w:rsid w:val="00A435E1"/>
    <w:rsid w:val="00A63FFA"/>
    <w:rsid w:val="00A80E1C"/>
    <w:rsid w:val="00A860F2"/>
    <w:rsid w:val="00A927F5"/>
    <w:rsid w:val="00AA7F25"/>
    <w:rsid w:val="00AB52FA"/>
    <w:rsid w:val="00AB561C"/>
    <w:rsid w:val="00AC4FC5"/>
    <w:rsid w:val="00AE5080"/>
    <w:rsid w:val="00AF7B64"/>
    <w:rsid w:val="00B15F59"/>
    <w:rsid w:val="00B44400"/>
    <w:rsid w:val="00B819F5"/>
    <w:rsid w:val="00B81C41"/>
    <w:rsid w:val="00B83371"/>
    <w:rsid w:val="00BA4577"/>
    <w:rsid w:val="00BA60C8"/>
    <w:rsid w:val="00BC1AED"/>
    <w:rsid w:val="00BC2F6C"/>
    <w:rsid w:val="00BE6843"/>
    <w:rsid w:val="00C0131D"/>
    <w:rsid w:val="00C0700D"/>
    <w:rsid w:val="00C14AB8"/>
    <w:rsid w:val="00C164CB"/>
    <w:rsid w:val="00C455B5"/>
    <w:rsid w:val="00C45AEB"/>
    <w:rsid w:val="00C53C9C"/>
    <w:rsid w:val="00C57B63"/>
    <w:rsid w:val="00C61DC4"/>
    <w:rsid w:val="00C6579B"/>
    <w:rsid w:val="00C6597B"/>
    <w:rsid w:val="00C722CD"/>
    <w:rsid w:val="00C768D7"/>
    <w:rsid w:val="00CA3164"/>
    <w:rsid w:val="00CA7624"/>
    <w:rsid w:val="00CB63F9"/>
    <w:rsid w:val="00D24D78"/>
    <w:rsid w:val="00D57C58"/>
    <w:rsid w:val="00DC0AB6"/>
    <w:rsid w:val="00DC5366"/>
    <w:rsid w:val="00DD44C1"/>
    <w:rsid w:val="00DE14F2"/>
    <w:rsid w:val="00DE1711"/>
    <w:rsid w:val="00DF7FD2"/>
    <w:rsid w:val="00E0323B"/>
    <w:rsid w:val="00E31A6E"/>
    <w:rsid w:val="00E4018E"/>
    <w:rsid w:val="00E614A0"/>
    <w:rsid w:val="00E71C79"/>
    <w:rsid w:val="00E74983"/>
    <w:rsid w:val="00E94044"/>
    <w:rsid w:val="00E9470F"/>
    <w:rsid w:val="00EB2939"/>
    <w:rsid w:val="00EB479B"/>
    <w:rsid w:val="00ED226F"/>
    <w:rsid w:val="00EF6FE7"/>
    <w:rsid w:val="00F006CB"/>
    <w:rsid w:val="00F3523F"/>
    <w:rsid w:val="00F42205"/>
    <w:rsid w:val="00F50EC0"/>
    <w:rsid w:val="00F5443C"/>
    <w:rsid w:val="00F64B90"/>
    <w:rsid w:val="00FA312A"/>
    <w:rsid w:val="00FB3733"/>
    <w:rsid w:val="00FB62DC"/>
    <w:rsid w:val="00FD48B4"/>
    <w:rsid w:val="00FD795E"/>
    <w:rsid w:val="00FF2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1DE0B"/>
  <w15:docId w15:val="{5DF86DD4-003D-4C20-990E-0F52CF17E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1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qFormat/>
    <w:rsid w:val="00461FA6"/>
    <w:pPr>
      <w:ind w:left="720"/>
      <w:contextualSpacing/>
    </w:pPr>
  </w:style>
  <w:style w:type="paragraph" w:styleId="a6">
    <w:name w:val="Title"/>
    <w:basedOn w:val="a"/>
    <w:link w:val="a7"/>
    <w:qFormat/>
    <w:rsid w:val="00C6597B"/>
    <w:pPr>
      <w:widowControl w:val="0"/>
      <w:autoSpaceDE w:val="0"/>
      <w:autoSpaceDN w:val="0"/>
      <w:adjustRightInd w:val="0"/>
      <w:spacing w:after="0" w:line="380" w:lineRule="auto"/>
      <w:ind w:left="3040" w:right="3200"/>
      <w:jc w:val="center"/>
    </w:pPr>
    <w:rPr>
      <w:rFonts w:ascii="Times New Roman" w:eastAsia="Times New Roman" w:hAnsi="Times New Roman" w:cs="Times New Roman"/>
      <w:b/>
      <w:bCs/>
      <w:caps/>
      <w:noProof/>
      <w:sz w:val="28"/>
      <w:lang w:eastAsia="ru-RU"/>
    </w:rPr>
  </w:style>
  <w:style w:type="character" w:customStyle="1" w:styleId="a7">
    <w:name w:val="Заголовок Знак"/>
    <w:basedOn w:val="a0"/>
    <w:link w:val="a6"/>
    <w:rsid w:val="00C6597B"/>
    <w:rPr>
      <w:rFonts w:ascii="Times New Roman" w:eastAsia="Times New Roman" w:hAnsi="Times New Roman" w:cs="Times New Roman"/>
      <w:b/>
      <w:bCs/>
      <w:caps/>
      <w:noProof/>
      <w:sz w:val="28"/>
      <w:lang w:eastAsia="ru-RU"/>
    </w:rPr>
  </w:style>
  <w:style w:type="character" w:styleId="a8">
    <w:name w:val="annotation reference"/>
    <w:basedOn w:val="a0"/>
    <w:uiPriority w:val="99"/>
    <w:semiHidden/>
    <w:unhideWhenUsed/>
    <w:rsid w:val="002820D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820D8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820D8"/>
    <w:rPr>
      <w:rFonts w:eastAsiaTheme="minorEastAsia"/>
      <w:sz w:val="20"/>
      <w:szCs w:val="20"/>
      <w:lang w:eastAsia="ru-RU"/>
    </w:rPr>
  </w:style>
  <w:style w:type="character" w:customStyle="1" w:styleId="a5">
    <w:name w:val="Абзац списка Знак"/>
    <w:link w:val="a4"/>
    <w:locked/>
    <w:rsid w:val="002820D8"/>
  </w:style>
  <w:style w:type="paragraph" w:styleId="ab">
    <w:name w:val="Balloon Text"/>
    <w:basedOn w:val="a"/>
    <w:link w:val="ac"/>
    <w:uiPriority w:val="99"/>
    <w:semiHidden/>
    <w:unhideWhenUsed/>
    <w:rsid w:val="00282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820D8"/>
    <w:rPr>
      <w:rFonts w:ascii="Tahoma" w:hAnsi="Tahoma" w:cs="Tahoma"/>
      <w:sz w:val="16"/>
      <w:szCs w:val="16"/>
    </w:rPr>
  </w:style>
  <w:style w:type="character" w:customStyle="1" w:styleId="ad">
    <w:name w:val="Цветовое выделение"/>
    <w:uiPriority w:val="99"/>
    <w:rsid w:val="006E2248"/>
    <w:rPr>
      <w:b/>
      <w:bCs/>
      <w:color w:val="000080"/>
    </w:rPr>
  </w:style>
  <w:style w:type="character" w:customStyle="1" w:styleId="ae">
    <w:name w:val="Гипертекстовая ссылка"/>
    <w:uiPriority w:val="99"/>
    <w:rsid w:val="006E2248"/>
    <w:rPr>
      <w:b/>
      <w:bCs/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6E224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6E22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1">
    <w:name w:val="No Spacing"/>
    <w:link w:val="af2"/>
    <w:uiPriority w:val="1"/>
    <w:qFormat/>
    <w:rsid w:val="006E224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2">
    <w:name w:val="Без интервала Знак"/>
    <w:link w:val="af1"/>
    <w:uiPriority w:val="1"/>
    <w:rsid w:val="006E2248"/>
    <w:rPr>
      <w:rFonts w:ascii="Calibri" w:eastAsia="Times New Roman" w:hAnsi="Calibri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056344"/>
    <w:pPr>
      <w:spacing w:after="0" w:line="240" w:lineRule="auto"/>
      <w:ind w:right="-619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5634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F7B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F7B64"/>
  </w:style>
  <w:style w:type="character" w:styleId="af3">
    <w:name w:val="Strong"/>
    <w:basedOn w:val="a0"/>
    <w:uiPriority w:val="22"/>
    <w:qFormat/>
    <w:rsid w:val="00B15F59"/>
    <w:rPr>
      <w:b/>
      <w:bCs/>
    </w:rPr>
  </w:style>
  <w:style w:type="paragraph" w:styleId="af4">
    <w:name w:val="Normal (Web)"/>
    <w:basedOn w:val="a"/>
    <w:uiPriority w:val="99"/>
    <w:unhideWhenUsed/>
    <w:rsid w:val="00B15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7E5843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7E5843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7E58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9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FB41B-0BEC-43A1-AB5C-3A3D18FB6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Николаюк</dc:creator>
  <cp:lastModifiedBy>Наталья М. Иванова</cp:lastModifiedBy>
  <cp:revision>35</cp:revision>
  <cp:lastPrinted>2020-05-06T23:41:00Z</cp:lastPrinted>
  <dcterms:created xsi:type="dcterms:W3CDTF">2019-11-17T23:49:00Z</dcterms:created>
  <dcterms:modified xsi:type="dcterms:W3CDTF">2020-05-07T21:10:00Z</dcterms:modified>
</cp:coreProperties>
</file>