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6D" w:rsidRDefault="0059656D" w:rsidP="00963CF3">
      <w:pPr>
        <w:jc w:val="both"/>
        <w:rPr>
          <w:rFonts w:ascii="Times New Roman" w:hAnsi="Times New Roman" w:cs="Times New Roman"/>
          <w:b/>
          <w:sz w:val="28"/>
          <w:szCs w:val="28"/>
        </w:rPr>
      </w:pPr>
      <w:r w:rsidRPr="0059656D">
        <w:rPr>
          <w:rFonts w:ascii="Times New Roman" w:hAnsi="Times New Roman" w:cs="Times New Roman"/>
          <w:b/>
          <w:noProof/>
          <w:sz w:val="28"/>
          <w:szCs w:val="28"/>
          <w:lang w:eastAsia="ru-RU"/>
        </w:rPr>
        <w:drawing>
          <wp:inline distT="0" distB="0" distL="0" distR="0">
            <wp:extent cx="5940425" cy="3960283"/>
            <wp:effectExtent l="0" t="0" r="3175" b="2540"/>
            <wp:docPr id="1" name="Рисунок 1" descr="C:\Users\Петрусева\Desktop\IMG_5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трусева\Desktop\IMG_5711.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59656D" w:rsidRDefault="0059656D" w:rsidP="00A12942">
      <w:pPr>
        <w:ind w:firstLine="708"/>
        <w:jc w:val="both"/>
        <w:rPr>
          <w:rFonts w:ascii="Times New Roman" w:hAnsi="Times New Roman" w:cs="Times New Roman"/>
          <w:b/>
          <w:sz w:val="28"/>
          <w:szCs w:val="28"/>
        </w:rPr>
      </w:pPr>
    </w:p>
    <w:p w:rsidR="00A12942" w:rsidRPr="0059656D" w:rsidRDefault="0059656D" w:rsidP="00963CF3">
      <w:pPr>
        <w:ind w:firstLine="851"/>
        <w:jc w:val="both"/>
        <w:rPr>
          <w:rFonts w:ascii="Times New Roman" w:hAnsi="Times New Roman" w:cs="Times New Roman"/>
          <w:sz w:val="28"/>
          <w:szCs w:val="28"/>
        </w:rPr>
      </w:pPr>
      <w:r>
        <w:rPr>
          <w:rFonts w:ascii="Times New Roman" w:hAnsi="Times New Roman" w:cs="Times New Roman"/>
          <w:sz w:val="28"/>
          <w:szCs w:val="28"/>
        </w:rPr>
        <w:t>П</w:t>
      </w:r>
      <w:r w:rsidR="00A12942" w:rsidRPr="0059656D">
        <w:rPr>
          <w:rFonts w:ascii="Times New Roman" w:hAnsi="Times New Roman" w:cs="Times New Roman"/>
          <w:sz w:val="28"/>
          <w:szCs w:val="28"/>
        </w:rPr>
        <w:t>редседатель Счетной палаты Чукотского автономного округа                                С.В. </w:t>
      </w:r>
      <w:proofErr w:type="spellStart"/>
      <w:r w:rsidR="00A12942" w:rsidRPr="0059656D">
        <w:rPr>
          <w:rFonts w:ascii="Times New Roman" w:hAnsi="Times New Roman" w:cs="Times New Roman"/>
          <w:sz w:val="28"/>
          <w:szCs w:val="28"/>
        </w:rPr>
        <w:t>Троцинская</w:t>
      </w:r>
      <w:proofErr w:type="spellEnd"/>
      <w:r w:rsidR="00A12942" w:rsidRPr="0059656D">
        <w:rPr>
          <w:rFonts w:ascii="Times New Roman" w:hAnsi="Times New Roman" w:cs="Times New Roman"/>
          <w:sz w:val="28"/>
          <w:szCs w:val="28"/>
        </w:rPr>
        <w:t xml:space="preserve"> приняла участие в семинаре-совещании руководителей контрольно-счетных органов субъектов Российской Федерации в  </w:t>
      </w:r>
      <w:proofErr w:type="gramStart"/>
      <w:r w:rsidR="00A12942" w:rsidRPr="0059656D">
        <w:rPr>
          <w:rFonts w:ascii="Times New Roman" w:hAnsi="Times New Roman" w:cs="Times New Roman"/>
          <w:sz w:val="28"/>
          <w:szCs w:val="28"/>
        </w:rPr>
        <w:t>г</w:t>
      </w:r>
      <w:proofErr w:type="gramEnd"/>
      <w:r w:rsidR="00A12942" w:rsidRPr="0059656D">
        <w:rPr>
          <w:rFonts w:ascii="Times New Roman" w:hAnsi="Times New Roman" w:cs="Times New Roman"/>
          <w:sz w:val="28"/>
          <w:szCs w:val="28"/>
        </w:rPr>
        <w:t>. Улан</w:t>
      </w:r>
      <w:r w:rsidR="00FB6821">
        <w:rPr>
          <w:rFonts w:ascii="Times New Roman" w:hAnsi="Times New Roman" w:cs="Times New Roman"/>
          <w:sz w:val="28"/>
          <w:szCs w:val="28"/>
        </w:rPr>
        <w:t> </w:t>
      </w:r>
      <w:r w:rsidR="009F2373">
        <w:rPr>
          <w:rFonts w:ascii="Times New Roman" w:hAnsi="Times New Roman" w:cs="Times New Roman"/>
          <w:sz w:val="28"/>
          <w:szCs w:val="28"/>
        </w:rPr>
        <w:t>–</w:t>
      </w:r>
      <w:r w:rsidR="00A12942" w:rsidRPr="0059656D">
        <w:rPr>
          <w:rFonts w:ascii="Times New Roman" w:hAnsi="Times New Roman" w:cs="Times New Roman"/>
          <w:sz w:val="28"/>
          <w:szCs w:val="28"/>
        </w:rPr>
        <w:t> Удэ</w:t>
      </w:r>
      <w:r w:rsidR="009F2373">
        <w:rPr>
          <w:rFonts w:ascii="Times New Roman" w:hAnsi="Times New Roman" w:cs="Times New Roman"/>
          <w:sz w:val="28"/>
          <w:szCs w:val="28"/>
        </w:rPr>
        <w:t xml:space="preserve"> </w:t>
      </w:r>
      <w:r w:rsidR="00FB6821">
        <w:rPr>
          <w:rFonts w:ascii="Times New Roman" w:hAnsi="Times New Roman" w:cs="Times New Roman"/>
          <w:sz w:val="28"/>
          <w:szCs w:val="28"/>
        </w:rPr>
        <w:t xml:space="preserve">на тему: «Национальные проекты региона. Электронный </w:t>
      </w:r>
      <w:r w:rsidR="00386D69">
        <w:rPr>
          <w:rFonts w:ascii="Times New Roman" w:hAnsi="Times New Roman" w:cs="Times New Roman"/>
          <w:sz w:val="28"/>
          <w:szCs w:val="28"/>
        </w:rPr>
        <w:t>бюджет. Эффективный мониторинг</w:t>
      </w:r>
      <w:r w:rsidR="00F43DC0">
        <w:rPr>
          <w:rFonts w:ascii="Times New Roman" w:hAnsi="Times New Roman" w:cs="Times New Roman"/>
          <w:sz w:val="28"/>
          <w:szCs w:val="28"/>
        </w:rPr>
        <w:t xml:space="preserve"> – </w:t>
      </w:r>
      <w:r w:rsidR="00FB6821">
        <w:rPr>
          <w:rFonts w:ascii="Times New Roman" w:hAnsi="Times New Roman" w:cs="Times New Roman"/>
          <w:sz w:val="28"/>
          <w:szCs w:val="28"/>
        </w:rPr>
        <w:t xml:space="preserve"> без лишних трудозатрат», выступление </w:t>
      </w:r>
      <w:proofErr w:type="spellStart"/>
      <w:r w:rsidR="00FB6821">
        <w:rPr>
          <w:rFonts w:ascii="Times New Roman" w:hAnsi="Times New Roman" w:cs="Times New Roman"/>
          <w:sz w:val="28"/>
          <w:szCs w:val="28"/>
        </w:rPr>
        <w:t>С.В.Троцинской</w:t>
      </w:r>
      <w:proofErr w:type="spellEnd"/>
      <w:r w:rsidR="00FB6821">
        <w:rPr>
          <w:rFonts w:ascii="Times New Roman" w:hAnsi="Times New Roman" w:cs="Times New Roman"/>
          <w:sz w:val="28"/>
          <w:szCs w:val="28"/>
        </w:rPr>
        <w:t xml:space="preserve"> приводится ниже.</w:t>
      </w:r>
    </w:p>
    <w:p w:rsidR="001A6ADD" w:rsidRPr="001A6ADD" w:rsidRDefault="001A6ADD" w:rsidP="00963CF3">
      <w:pPr>
        <w:spacing w:after="0"/>
        <w:ind w:firstLine="851"/>
        <w:jc w:val="both"/>
        <w:rPr>
          <w:rFonts w:ascii="Times New Roman" w:hAnsi="Times New Roman" w:cs="Times New Roman"/>
          <w:b/>
          <w:sz w:val="28"/>
          <w:szCs w:val="28"/>
        </w:rPr>
      </w:pPr>
      <w:r w:rsidRPr="001A6ADD">
        <w:rPr>
          <w:rFonts w:ascii="Times New Roman" w:hAnsi="Times New Roman" w:cs="Times New Roman"/>
          <w:b/>
          <w:sz w:val="28"/>
          <w:szCs w:val="28"/>
        </w:rPr>
        <w:t>Тема: Национальные проекты – региональный аспект. Проблемы контроля и выполнения.</w:t>
      </w:r>
    </w:p>
    <w:p w:rsidR="0095299B" w:rsidRPr="00E76051" w:rsidRDefault="0095299B" w:rsidP="00963CF3">
      <w:pPr>
        <w:spacing w:after="0"/>
        <w:ind w:firstLine="851"/>
        <w:jc w:val="both"/>
        <w:rPr>
          <w:rFonts w:ascii="Times New Roman" w:hAnsi="Times New Roman" w:cs="Times New Roman"/>
          <w:sz w:val="16"/>
          <w:szCs w:val="16"/>
        </w:rPr>
      </w:pP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В рамках реализации майского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в Чукотском автономном округе утвержден 41 региональный проект по исполнению 41-го федерального проекта.</w:t>
      </w:r>
      <w:r w:rsidRPr="0084244B">
        <w:rPr>
          <w:rFonts w:ascii="Times New Roman" w:hAnsi="Times New Roman" w:cs="Times New Roman"/>
          <w:sz w:val="28"/>
          <w:szCs w:val="28"/>
        </w:rPr>
        <w:tab/>
        <w:t>Реализация региональных проектов осуществляется через 12 государственных программ Чукотского автономного округа, ответственными за исполнение проектов являются 8 отраслевых ведомств округа.</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От надлежащего контроля реализации региональных проектов зависит максимально эффективное использование бюджетных средств, направленных на их исполнение. Главная задача проектов – это достижение конечных целей и их положительного влияния на жизнь населения страны.</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 xml:space="preserve">Региональные проекты, реализуемые в регионе, можно условно сгруппировать в соответствии с направлениями реализации Стратегии социально-экономического развития Чукотского автономного года до 2030 года </w:t>
      </w:r>
      <w:r w:rsidRPr="0084244B">
        <w:rPr>
          <w:rFonts w:ascii="Times New Roman" w:hAnsi="Times New Roman" w:cs="Times New Roman"/>
          <w:sz w:val="28"/>
          <w:szCs w:val="28"/>
        </w:rPr>
        <w:lastRenderedPageBreak/>
        <w:t xml:space="preserve">в три основных блока: «Развитие социальной сферы», «Экономическое развитие» и «Пространственное развитие». </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Общий бюджет региональных проектов на 2019-2024 годы, предусмотренный паспортами составляет 11 164,7 млн. рублей, из их 7 376,2 млн. рублей или 66,1 % составляют средства федерального бюджета.</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На текущий год на реализацию региональных проектов в окружном бюджете утверждены бюджетные ассигнования по 26-ти региональным проектам в объеме 1 238,7 млн. рублей (или 2,6 % от общего объема на 2019 год), в том числе за счет средств федерального бюджета – 664,7 млн. рублей (или 54% от общего объема), окружного бюджета – 574,0 млн. рублей (или 46%).</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 xml:space="preserve">Мониторинг и контроль разработки и реализации региональных проектов предусмотрен Планом работы Счетной палаты на текущий год и осуществляется в форме экспертно-аналитического мероприятия. </w:t>
      </w:r>
    </w:p>
    <w:p w:rsidR="00A66C10" w:rsidRPr="00A66C10" w:rsidRDefault="00A66C10" w:rsidP="00963CF3">
      <w:pPr>
        <w:spacing w:after="0"/>
        <w:ind w:firstLine="851"/>
        <w:jc w:val="both"/>
        <w:rPr>
          <w:rFonts w:ascii="Times New Roman" w:hAnsi="Times New Roman" w:cs="Times New Roman"/>
          <w:b/>
          <w:sz w:val="16"/>
          <w:szCs w:val="16"/>
        </w:rPr>
      </w:pP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b/>
          <w:sz w:val="28"/>
          <w:szCs w:val="28"/>
        </w:rPr>
        <w:t>Цели мониторинга</w:t>
      </w:r>
      <w:r w:rsidRPr="0084244B">
        <w:rPr>
          <w:rFonts w:ascii="Times New Roman" w:hAnsi="Times New Roman" w:cs="Times New Roman"/>
          <w:sz w:val="28"/>
          <w:szCs w:val="28"/>
        </w:rPr>
        <w:t xml:space="preserve"> – оценка исполнения региональных проектов и выявление отклонений при их реализации, достижение запланированных результатов и показателей. </w:t>
      </w:r>
    </w:p>
    <w:p w:rsidR="001A6ADD" w:rsidRPr="0084244B" w:rsidRDefault="001A6ADD" w:rsidP="00963CF3">
      <w:pPr>
        <w:spacing w:after="0"/>
        <w:ind w:firstLine="851"/>
        <w:jc w:val="both"/>
        <w:rPr>
          <w:rFonts w:ascii="Times New Roman" w:hAnsi="Times New Roman" w:cs="Times New Roman"/>
          <w:b/>
          <w:sz w:val="28"/>
          <w:szCs w:val="28"/>
        </w:rPr>
      </w:pPr>
      <w:r w:rsidRPr="0084244B">
        <w:rPr>
          <w:rFonts w:ascii="Times New Roman" w:hAnsi="Times New Roman" w:cs="Times New Roman"/>
          <w:b/>
          <w:sz w:val="28"/>
          <w:szCs w:val="28"/>
        </w:rPr>
        <w:t>Задачи мониторинга заключаются:</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1.</w:t>
      </w:r>
      <w:r w:rsidR="00FE45C3" w:rsidRPr="00FE45C3">
        <w:rPr>
          <w:rFonts w:ascii="Times New Roman" w:hAnsi="Times New Roman" w:cs="Times New Roman"/>
          <w:sz w:val="28"/>
          <w:szCs w:val="28"/>
        </w:rPr>
        <w:t xml:space="preserve"> </w:t>
      </w:r>
      <w:r w:rsidRPr="0084244B">
        <w:rPr>
          <w:rFonts w:ascii="Times New Roman" w:hAnsi="Times New Roman" w:cs="Times New Roman"/>
          <w:sz w:val="28"/>
          <w:szCs w:val="28"/>
        </w:rPr>
        <w:t>В сборе и анализе информации о выполнении региональных проектов, в том числе интеграции с федеральными и национальными проектами.</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 xml:space="preserve">2.  При выявлении недостатков и нарушений в ходе реализации проектов – в формировании и направлении руководителям региональных проектов предложений и рекомендаций по их устранению, для принятия своевременных управленческих решений. </w:t>
      </w:r>
    </w:p>
    <w:p w:rsidR="001A6ADD" w:rsidRPr="00A66C10" w:rsidRDefault="001A6ADD" w:rsidP="00963CF3">
      <w:pPr>
        <w:spacing w:after="0"/>
        <w:ind w:firstLine="851"/>
        <w:jc w:val="both"/>
        <w:rPr>
          <w:rFonts w:ascii="Times New Roman" w:hAnsi="Times New Roman" w:cs="Times New Roman"/>
          <w:sz w:val="16"/>
          <w:szCs w:val="16"/>
        </w:rPr>
      </w:pP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Для организации мониторинга, контроля разработки и реализации региональных проектов, приказом Счетной палаты по аудиторским направлениям назначены ответственные лица за проведение мониторинга, а также ответственный за подготовку сводной информации.</w:t>
      </w:r>
    </w:p>
    <w:p w:rsidR="001A6ADD" w:rsidRPr="0084244B" w:rsidRDefault="001A6ADD" w:rsidP="00963CF3">
      <w:pPr>
        <w:spacing w:after="0"/>
        <w:ind w:firstLine="851"/>
        <w:jc w:val="both"/>
        <w:rPr>
          <w:rFonts w:ascii="Times New Roman" w:hAnsi="Times New Roman" w:cs="Times New Roman"/>
          <w:b/>
          <w:sz w:val="28"/>
          <w:szCs w:val="28"/>
        </w:rPr>
      </w:pPr>
      <w:r w:rsidRPr="0084244B">
        <w:rPr>
          <w:rFonts w:ascii="Times New Roman" w:hAnsi="Times New Roman" w:cs="Times New Roman"/>
          <w:b/>
          <w:sz w:val="28"/>
          <w:szCs w:val="28"/>
        </w:rPr>
        <w:t xml:space="preserve">С целью открытости и доступности информации, на официальном сайте Счетной палаты размещен информационный ресурс – «Национальные проекты». </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 xml:space="preserve">В разделе «Региональные проекты» ресурса содержатся данные о реализуемых в округе региональных проектах, с указанием руководителей проектов, их целей и финансового обеспечения, а также в рамках каких федеральных, национальных проектов, государственных программ Чукотского автономного округа они исполняются. Также на сайте размещена и ежемесячно обновляется информация по кассовому исполнению региональных проектов, в разрезе национальных проектов, государственных программ Чукотского автономного округа, а также главных распорядителей бюджетных средств. Информационный ресурс имеет ссылки, с помощью которых можно найти паспорт регионального проекта и соответствующего ему федерального и национального проектов, что удобно для пользователя, а также для осуществления мониторинга работниками Счетной палаты.   </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lastRenderedPageBreak/>
        <w:t xml:space="preserve">В рамках мониторинга исполнения региональных проектов Счетной палатой в первую очередь дана </w:t>
      </w:r>
      <w:r w:rsidRPr="0084244B">
        <w:rPr>
          <w:rFonts w:ascii="Times New Roman" w:hAnsi="Times New Roman" w:cs="Times New Roman"/>
          <w:b/>
          <w:sz w:val="28"/>
          <w:szCs w:val="28"/>
        </w:rPr>
        <w:t>оценка состояния нормативной правовой базы, регламентирующей проектную деятельность Правительства округа</w:t>
      </w:r>
      <w:r w:rsidRPr="0084244B">
        <w:rPr>
          <w:rFonts w:ascii="Times New Roman" w:hAnsi="Times New Roman" w:cs="Times New Roman"/>
          <w:sz w:val="28"/>
          <w:szCs w:val="28"/>
        </w:rPr>
        <w:t xml:space="preserve">. </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Правительством округа утверждены нормативные документы по проектному управлению в Чукотском автономном округе:</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 Положение об организации проектной деятельности в Чукотском автономном округе;</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 состав Совета и состав Президиума Совета по стратегическому развитию и региональным проектам Чукотского автономного округа.</w:t>
      </w:r>
    </w:p>
    <w:p w:rsidR="001A6ADD" w:rsidRPr="003F4F80" w:rsidRDefault="001A6ADD" w:rsidP="00963CF3">
      <w:pPr>
        <w:pStyle w:val="a6"/>
        <w:tabs>
          <w:tab w:val="left" w:pos="993"/>
        </w:tabs>
        <w:spacing w:after="0"/>
        <w:ind w:left="0" w:firstLine="851"/>
        <w:jc w:val="both"/>
        <w:rPr>
          <w:rFonts w:ascii="Times New Roman" w:hAnsi="Times New Roman" w:cs="Times New Roman"/>
          <w:sz w:val="28"/>
          <w:szCs w:val="28"/>
        </w:rPr>
      </w:pPr>
      <w:r w:rsidRPr="0084244B">
        <w:rPr>
          <w:rFonts w:ascii="Times New Roman" w:hAnsi="Times New Roman" w:cs="Times New Roman"/>
          <w:sz w:val="28"/>
          <w:szCs w:val="28"/>
        </w:rPr>
        <w:t xml:space="preserve">В ходе мониторинга установлено, что нормативное правовое обеспечение, необходимое для проектной деятельности Правительства округа, достаточно и соответствует установленным требованиям. В то же время, необходимо отметить, что с учетом кадровых изменений в органах исполнительной власти округа в течение текущего года, </w:t>
      </w:r>
      <w:r w:rsidRPr="003F4F80">
        <w:rPr>
          <w:rFonts w:ascii="Times New Roman" w:hAnsi="Times New Roman" w:cs="Times New Roman"/>
          <w:sz w:val="28"/>
          <w:szCs w:val="28"/>
        </w:rPr>
        <w:t>к настоящему времени не актуализирован состав Совета и состав Президиума Совета по стратегическому развитию и региональным проектам.</w:t>
      </w:r>
    </w:p>
    <w:p w:rsidR="001A6ADD" w:rsidRPr="003F4F80" w:rsidRDefault="001A6ADD" w:rsidP="00963CF3">
      <w:pPr>
        <w:tabs>
          <w:tab w:val="left" w:pos="1134"/>
        </w:tabs>
        <w:spacing w:after="0"/>
        <w:ind w:firstLine="851"/>
        <w:jc w:val="both"/>
        <w:rPr>
          <w:rFonts w:ascii="Times New Roman" w:hAnsi="Times New Roman" w:cs="Times New Roman"/>
          <w:sz w:val="16"/>
          <w:szCs w:val="16"/>
        </w:rPr>
      </w:pPr>
    </w:p>
    <w:p w:rsidR="001A6ADD" w:rsidRPr="0084244B" w:rsidRDefault="001A6ADD" w:rsidP="00963CF3">
      <w:pPr>
        <w:tabs>
          <w:tab w:val="left" w:pos="1134"/>
        </w:tabs>
        <w:spacing w:after="0"/>
        <w:ind w:firstLine="851"/>
        <w:jc w:val="both"/>
        <w:rPr>
          <w:rFonts w:ascii="Times New Roman" w:hAnsi="Times New Roman" w:cs="Times New Roman"/>
          <w:b/>
          <w:sz w:val="28"/>
          <w:szCs w:val="28"/>
        </w:rPr>
      </w:pPr>
      <w:r w:rsidRPr="0084244B">
        <w:rPr>
          <w:rFonts w:ascii="Times New Roman" w:hAnsi="Times New Roman" w:cs="Times New Roman"/>
          <w:b/>
          <w:sz w:val="28"/>
          <w:szCs w:val="28"/>
        </w:rPr>
        <w:t xml:space="preserve">В ходе мониторинга </w:t>
      </w:r>
      <w:proofErr w:type="gramStart"/>
      <w:r w:rsidRPr="0084244B">
        <w:rPr>
          <w:rFonts w:ascii="Times New Roman" w:hAnsi="Times New Roman" w:cs="Times New Roman"/>
          <w:b/>
          <w:sz w:val="28"/>
          <w:szCs w:val="28"/>
        </w:rPr>
        <w:t>проведен</w:t>
      </w:r>
      <w:proofErr w:type="gramEnd"/>
      <w:r w:rsidRPr="0084244B">
        <w:rPr>
          <w:rFonts w:ascii="Times New Roman" w:hAnsi="Times New Roman" w:cs="Times New Roman"/>
          <w:b/>
          <w:sz w:val="28"/>
          <w:szCs w:val="28"/>
        </w:rPr>
        <w:t xml:space="preserve">: </w:t>
      </w:r>
    </w:p>
    <w:p w:rsidR="001A6ADD" w:rsidRPr="0084244B" w:rsidRDefault="001A6ADD" w:rsidP="00963CF3">
      <w:pPr>
        <w:tabs>
          <w:tab w:val="left" w:pos="1134"/>
        </w:tabs>
        <w:spacing w:after="0"/>
        <w:ind w:firstLine="851"/>
        <w:jc w:val="both"/>
        <w:rPr>
          <w:rFonts w:ascii="Times New Roman" w:hAnsi="Times New Roman" w:cs="Times New Roman"/>
          <w:sz w:val="28"/>
          <w:szCs w:val="28"/>
        </w:rPr>
      </w:pPr>
      <w:r w:rsidRPr="001A6ADD">
        <w:rPr>
          <w:rFonts w:ascii="Times New Roman" w:hAnsi="Times New Roman" w:cs="Times New Roman"/>
          <w:i/>
          <w:sz w:val="28"/>
          <w:szCs w:val="28"/>
        </w:rPr>
        <w:t>-</w:t>
      </w:r>
      <w:r w:rsidRPr="0084244B">
        <w:rPr>
          <w:sz w:val="28"/>
          <w:szCs w:val="28"/>
        </w:rPr>
        <w:t> </w:t>
      </w:r>
      <w:r w:rsidRPr="0084244B">
        <w:rPr>
          <w:rFonts w:ascii="Times New Roman" w:hAnsi="Times New Roman" w:cs="Times New Roman"/>
          <w:sz w:val="28"/>
          <w:szCs w:val="28"/>
        </w:rPr>
        <w:t>анализ</w:t>
      </w:r>
      <w:r w:rsidR="00FE45C3" w:rsidRPr="00FE45C3">
        <w:rPr>
          <w:rFonts w:ascii="Times New Roman" w:hAnsi="Times New Roman" w:cs="Times New Roman"/>
          <w:sz w:val="28"/>
          <w:szCs w:val="28"/>
        </w:rPr>
        <w:t xml:space="preserve"> </w:t>
      </w:r>
      <w:r w:rsidRPr="0084244B">
        <w:rPr>
          <w:rFonts w:ascii="Times New Roman" w:hAnsi="Times New Roman" w:cs="Times New Roman"/>
          <w:sz w:val="28"/>
          <w:szCs w:val="28"/>
        </w:rPr>
        <w:t>соответствия региональных проектов соответствующим федеральным проектам в части региональной составляющей;</w:t>
      </w:r>
    </w:p>
    <w:p w:rsidR="001A6ADD" w:rsidRPr="0084244B" w:rsidRDefault="001A6ADD" w:rsidP="00963CF3">
      <w:pPr>
        <w:tabs>
          <w:tab w:val="left" w:pos="1134"/>
        </w:tabs>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w:t>
      </w:r>
      <w:r>
        <w:rPr>
          <w:rFonts w:ascii="Times New Roman" w:hAnsi="Times New Roman" w:cs="Times New Roman"/>
          <w:sz w:val="28"/>
          <w:szCs w:val="28"/>
        </w:rPr>
        <w:t> </w:t>
      </w:r>
      <w:r w:rsidRPr="0084244B">
        <w:rPr>
          <w:rFonts w:ascii="Times New Roman" w:hAnsi="Times New Roman" w:cs="Times New Roman"/>
          <w:sz w:val="28"/>
          <w:szCs w:val="28"/>
        </w:rPr>
        <w:t>анализ на предмет взаимосвязи проектов с соответствующей государственной программой региона, Стратегией социально-экономического развития Чукотского автономного года, а также соответствия объемов бюджетных ассигнований, указанных в паспорте проекта</w:t>
      </w:r>
      <w:r w:rsidR="003F4F80">
        <w:rPr>
          <w:rFonts w:ascii="Times New Roman" w:hAnsi="Times New Roman" w:cs="Times New Roman"/>
          <w:sz w:val="28"/>
          <w:szCs w:val="28"/>
        </w:rPr>
        <w:t>,</w:t>
      </w:r>
      <w:r w:rsidRPr="0084244B">
        <w:rPr>
          <w:rFonts w:ascii="Times New Roman" w:hAnsi="Times New Roman" w:cs="Times New Roman"/>
          <w:sz w:val="28"/>
          <w:szCs w:val="28"/>
        </w:rPr>
        <w:t xml:space="preserve"> и утвержденных в Законе об окружном бюджете. </w:t>
      </w:r>
    </w:p>
    <w:p w:rsidR="001A6ADD" w:rsidRPr="0084244B" w:rsidRDefault="001A6ADD" w:rsidP="00963CF3">
      <w:pPr>
        <w:tabs>
          <w:tab w:val="left" w:pos="1134"/>
        </w:tabs>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Установлено, что региональные проекты включены в виде структурных элементов (мероприятий) в региональные государственные программы.</w:t>
      </w:r>
    </w:p>
    <w:p w:rsidR="001A6ADD" w:rsidRPr="00027C12" w:rsidRDefault="001A6ADD" w:rsidP="00963CF3">
      <w:pPr>
        <w:tabs>
          <w:tab w:val="left" w:pos="1134"/>
        </w:tabs>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 xml:space="preserve">В ходе анализа, в отдельных проектах были </w:t>
      </w:r>
      <w:r w:rsidRPr="00027C12">
        <w:rPr>
          <w:rFonts w:ascii="Times New Roman" w:hAnsi="Times New Roman" w:cs="Times New Roman"/>
          <w:sz w:val="28"/>
          <w:szCs w:val="28"/>
        </w:rPr>
        <w:t>установлены несоответствия объемов финансового обеспечения, предусмотренных паспортами проектов, и ассигнованиями на их реализацию, утвержденными Законом об окружном бюджете.</w:t>
      </w:r>
    </w:p>
    <w:p w:rsidR="001A6ADD" w:rsidRPr="001331AE"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В соответствии с Положением о проектной деятельности в Чукотском автономном округе, руководителями региональных проектов проведена актуализация паспортов региональных проектов. Актуальные по состоянию на 1 сентября т</w:t>
      </w:r>
      <w:r w:rsidR="00027C12">
        <w:rPr>
          <w:rFonts w:ascii="Times New Roman" w:hAnsi="Times New Roman" w:cs="Times New Roman"/>
          <w:sz w:val="28"/>
          <w:szCs w:val="28"/>
        </w:rPr>
        <w:t>екущего года</w:t>
      </w:r>
      <w:r w:rsidRPr="0084244B">
        <w:rPr>
          <w:rFonts w:ascii="Times New Roman" w:hAnsi="Times New Roman" w:cs="Times New Roman"/>
          <w:sz w:val="28"/>
          <w:szCs w:val="28"/>
        </w:rPr>
        <w:t xml:space="preserve"> паспорта, размещенные в информационной системе «Электронный бюджет», были направлены в Счетную палату региональным проектным офисом. </w:t>
      </w:r>
      <w:r w:rsidRPr="001331AE">
        <w:rPr>
          <w:rFonts w:ascii="Times New Roman" w:hAnsi="Times New Roman" w:cs="Times New Roman"/>
          <w:sz w:val="28"/>
          <w:szCs w:val="28"/>
        </w:rPr>
        <w:t>По сравнению с ранее утвержденными паспортами, в них внесены отдельные изменения:</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 раздел 3 «Результаты регионального проекта» значительно расширен за счет детализации данных по соответствующему федеральному проекту;</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 xml:space="preserve">- сроки исполнения многих мероприятий в проектах перенесены на завершающий год реализации национальных проектов – </w:t>
      </w:r>
      <w:r w:rsidRPr="0084244B">
        <w:rPr>
          <w:rFonts w:ascii="Times New Roman" w:hAnsi="Times New Roman" w:cs="Times New Roman"/>
          <w:sz w:val="28"/>
          <w:szCs w:val="28"/>
          <w:u w:val="single"/>
        </w:rPr>
        <w:t>31 декабря 2024 года</w:t>
      </w:r>
      <w:r w:rsidRPr="0084244B">
        <w:rPr>
          <w:rFonts w:ascii="Times New Roman" w:hAnsi="Times New Roman" w:cs="Times New Roman"/>
          <w:sz w:val="28"/>
          <w:szCs w:val="28"/>
        </w:rPr>
        <w:t>;</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 уточнены объемы финансового обеспечения по источникам финансирования;</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 xml:space="preserve">- изменены количественные целевые показатели реализации </w:t>
      </w:r>
      <w:proofErr w:type="gramStart"/>
      <w:r w:rsidRPr="0084244B">
        <w:rPr>
          <w:rFonts w:ascii="Times New Roman" w:hAnsi="Times New Roman" w:cs="Times New Roman"/>
          <w:sz w:val="28"/>
          <w:szCs w:val="28"/>
        </w:rPr>
        <w:t>региональных</w:t>
      </w:r>
      <w:proofErr w:type="gramEnd"/>
      <w:r w:rsidRPr="0084244B">
        <w:rPr>
          <w:rFonts w:ascii="Times New Roman" w:hAnsi="Times New Roman" w:cs="Times New Roman"/>
          <w:sz w:val="28"/>
          <w:szCs w:val="28"/>
        </w:rPr>
        <w:t xml:space="preserve"> проектовв сторону уменьшения.</w:t>
      </w:r>
    </w:p>
    <w:p w:rsidR="001A6ADD" w:rsidRPr="0084244B" w:rsidRDefault="001A6ADD" w:rsidP="00963CF3">
      <w:pPr>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u w:val="single"/>
        </w:rPr>
        <w:t>По национальному проекту «Образование» до настоящего времени вносятся корректировки в федеральные проекты</w:t>
      </w:r>
      <w:r w:rsidRPr="0084244B">
        <w:rPr>
          <w:rFonts w:ascii="Times New Roman" w:hAnsi="Times New Roman" w:cs="Times New Roman"/>
          <w:sz w:val="28"/>
          <w:szCs w:val="28"/>
        </w:rPr>
        <w:t>, в связи с чем, потребуется дополнительная корректировка региональных программных документов в целях их интеграции с федеральными проектами.</w:t>
      </w:r>
    </w:p>
    <w:p w:rsidR="001A6ADD" w:rsidRPr="0084244B" w:rsidRDefault="001A6ADD" w:rsidP="00963CF3">
      <w:pPr>
        <w:tabs>
          <w:tab w:val="left" w:pos="1134"/>
        </w:tabs>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Необходимо отметить, что на реализацию отдельных региональных проектов предусмотрены незначительные финансовые ресурсы из федерального бюджета. Методика распределения иных межбюджетных трансфертов ориентирована в основном на численность населения субъекта и не учитывала особенности регионов Арктической зоны, предопределяющие необходимость повышенных расходов для достижения заданных показателей. Применяемые поправочные коэффициенты не покрывают объективных фактических расходов.  На сегодня население округа составляет около 50 тысяч человек. Чукотка имеет ряд особенностей, выделяющих ее среди всех субъектов Российской Федерации, даже в Дальневосточном федеральном округе. Это низкие показатели численности и плотности населения, слабо</w:t>
      </w:r>
      <w:r w:rsidR="00AF3EFD" w:rsidRPr="00AF3EFD">
        <w:rPr>
          <w:rFonts w:ascii="Times New Roman" w:hAnsi="Times New Roman" w:cs="Times New Roman"/>
          <w:sz w:val="28"/>
          <w:szCs w:val="28"/>
        </w:rPr>
        <w:t xml:space="preserve"> </w:t>
      </w:r>
      <w:r w:rsidRPr="0084244B">
        <w:rPr>
          <w:rFonts w:ascii="Times New Roman" w:hAnsi="Times New Roman" w:cs="Times New Roman"/>
          <w:sz w:val="28"/>
          <w:szCs w:val="28"/>
        </w:rPr>
        <w:t xml:space="preserve">развитая транспортная инфраструктура, экстремальные климатические условия. </w:t>
      </w:r>
    </w:p>
    <w:p w:rsidR="001A6ADD" w:rsidRPr="0084244B" w:rsidRDefault="001A6ADD" w:rsidP="00963CF3">
      <w:pPr>
        <w:tabs>
          <w:tab w:val="left" w:pos="851"/>
          <w:tab w:val="left" w:pos="1134"/>
        </w:tabs>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К примеру, в целом по региональному проекту «Борьба с сердечно -сосудистыми заболеваниями в Чукотском автономном округе» на 2019 год предусмотрено всего лишь 5,9 млн.</w:t>
      </w:r>
      <w:r w:rsidR="00400C9E">
        <w:rPr>
          <w:rFonts w:ascii="Times New Roman" w:hAnsi="Times New Roman" w:cs="Times New Roman"/>
          <w:sz w:val="28"/>
          <w:szCs w:val="28"/>
        </w:rPr>
        <w:t> </w:t>
      </w:r>
      <w:r w:rsidRPr="0084244B">
        <w:rPr>
          <w:rFonts w:ascii="Times New Roman" w:hAnsi="Times New Roman" w:cs="Times New Roman"/>
          <w:sz w:val="28"/>
          <w:szCs w:val="28"/>
        </w:rPr>
        <w:t>рублей федеральных средств (на оснащение оборудованием региональных сосудистых центров). На сегодня сосудистые центры в округе отсутствуют. </w:t>
      </w:r>
    </w:p>
    <w:p w:rsidR="001A6ADD" w:rsidRPr="0084244B" w:rsidRDefault="001A6ADD" w:rsidP="00963CF3">
      <w:pPr>
        <w:tabs>
          <w:tab w:val="left" w:pos="851"/>
          <w:tab w:val="left" w:pos="1134"/>
        </w:tabs>
        <w:ind w:firstLine="851"/>
        <w:jc w:val="both"/>
        <w:rPr>
          <w:rFonts w:ascii="Times New Roman" w:hAnsi="Times New Roman" w:cs="Times New Roman"/>
          <w:sz w:val="28"/>
          <w:szCs w:val="28"/>
        </w:rPr>
      </w:pPr>
      <w:r w:rsidRPr="0084244B">
        <w:rPr>
          <w:rFonts w:ascii="Times New Roman" w:hAnsi="Times New Roman" w:cs="Times New Roman"/>
          <w:sz w:val="28"/>
          <w:szCs w:val="28"/>
        </w:rPr>
        <w:t xml:space="preserve">На реализацию указанного проекта на период 2019-2024 годов предусмотрены финансовые ресурсы в объеме 17,9 млн. рублей. Очевидно, что при таком бюджете, существуют риски </w:t>
      </w:r>
      <w:proofErr w:type="spellStart"/>
      <w:r w:rsidRPr="0084244B">
        <w:rPr>
          <w:rFonts w:ascii="Times New Roman" w:hAnsi="Times New Roman" w:cs="Times New Roman"/>
          <w:sz w:val="28"/>
          <w:szCs w:val="28"/>
        </w:rPr>
        <w:t>недостижения</w:t>
      </w:r>
      <w:proofErr w:type="spellEnd"/>
      <w:r w:rsidRPr="0084244B">
        <w:rPr>
          <w:rFonts w:ascii="Times New Roman" w:hAnsi="Times New Roman" w:cs="Times New Roman"/>
          <w:sz w:val="28"/>
          <w:szCs w:val="28"/>
        </w:rPr>
        <w:t xml:space="preserve"> целей и показателей, установленных региональным проектом, таких как снижение смертности от инфаркта миокарда, от острого нарушения мозгового кровообращения, занимающих первое место (39,9%) по летальности. В соответствии с национальными целями продолжительность жизни по стране и в т</w:t>
      </w:r>
      <w:r w:rsidR="00400C9E">
        <w:rPr>
          <w:rFonts w:ascii="Times New Roman" w:hAnsi="Times New Roman" w:cs="Times New Roman"/>
          <w:sz w:val="28"/>
          <w:szCs w:val="28"/>
        </w:rPr>
        <w:t xml:space="preserve">ом </w:t>
      </w:r>
      <w:r w:rsidRPr="0084244B">
        <w:rPr>
          <w:rFonts w:ascii="Times New Roman" w:hAnsi="Times New Roman" w:cs="Times New Roman"/>
          <w:sz w:val="28"/>
          <w:szCs w:val="28"/>
        </w:rPr>
        <w:t>ч</w:t>
      </w:r>
      <w:r w:rsidR="00400C9E">
        <w:rPr>
          <w:rFonts w:ascii="Times New Roman" w:hAnsi="Times New Roman" w:cs="Times New Roman"/>
          <w:sz w:val="28"/>
          <w:szCs w:val="28"/>
        </w:rPr>
        <w:t>исле</w:t>
      </w:r>
      <w:r w:rsidRPr="0084244B">
        <w:rPr>
          <w:rFonts w:ascii="Times New Roman" w:hAnsi="Times New Roman" w:cs="Times New Roman"/>
          <w:sz w:val="28"/>
          <w:szCs w:val="28"/>
        </w:rPr>
        <w:t xml:space="preserve"> на Чукотке к 2024 году должна достичь 78 лет. В Чукотском автономном округе фактическая продолжительность жизни в 2014 году составляла 51,3 года, в 2017 году - 52,4 года, в 2018 году – 52,2 года</w:t>
      </w:r>
      <w:r w:rsidR="00400C9E">
        <w:rPr>
          <w:rFonts w:ascii="Times New Roman" w:hAnsi="Times New Roman" w:cs="Times New Roman"/>
          <w:sz w:val="28"/>
          <w:szCs w:val="28"/>
        </w:rPr>
        <w:t>.</w:t>
      </w:r>
      <w:r w:rsidRPr="0084244B">
        <w:rPr>
          <w:rFonts w:ascii="Times New Roman" w:hAnsi="Times New Roman" w:cs="Times New Roman"/>
          <w:sz w:val="28"/>
          <w:szCs w:val="28"/>
        </w:rPr>
        <w:t xml:space="preserve">   Показатель продолжительности жизни в 78 лет на Чукотке, в лучшем случае может быть достигнут лет через 30, а при нынешнем финансировании вообще недостижим.</w:t>
      </w:r>
    </w:p>
    <w:p w:rsidR="001A6ADD" w:rsidRPr="0084244B" w:rsidRDefault="001A6ADD" w:rsidP="00963CF3">
      <w:pPr>
        <w:pStyle w:val="a6"/>
        <w:tabs>
          <w:tab w:val="left" w:pos="993"/>
        </w:tabs>
        <w:spacing w:after="0"/>
        <w:ind w:left="0" w:firstLine="851"/>
        <w:jc w:val="both"/>
        <w:rPr>
          <w:rFonts w:ascii="Times New Roman" w:hAnsi="Times New Roman" w:cs="Times New Roman"/>
          <w:sz w:val="28"/>
          <w:szCs w:val="28"/>
        </w:rPr>
      </w:pPr>
      <w:r w:rsidRPr="0084244B">
        <w:rPr>
          <w:rFonts w:ascii="Times New Roman" w:hAnsi="Times New Roman" w:cs="Times New Roman"/>
          <w:sz w:val="28"/>
          <w:szCs w:val="28"/>
        </w:rPr>
        <w:t xml:space="preserve">Ежемесячный мониторинг показывает низкий уровень исполнения региональных проектов и возможные риски </w:t>
      </w:r>
      <w:proofErr w:type="spellStart"/>
      <w:r w:rsidRPr="0084244B">
        <w:rPr>
          <w:rFonts w:ascii="Times New Roman" w:hAnsi="Times New Roman" w:cs="Times New Roman"/>
          <w:sz w:val="28"/>
          <w:szCs w:val="28"/>
        </w:rPr>
        <w:t>недостижения</w:t>
      </w:r>
      <w:proofErr w:type="spellEnd"/>
      <w:r w:rsidRPr="0084244B">
        <w:rPr>
          <w:rFonts w:ascii="Times New Roman" w:hAnsi="Times New Roman" w:cs="Times New Roman"/>
          <w:sz w:val="28"/>
          <w:szCs w:val="28"/>
        </w:rPr>
        <w:t xml:space="preserve"> запланированных значений целевых показателей. Так, за январь-июль текущего года кассовое исполнение в целом по региональным проектам составило 383,1 млн.</w:t>
      </w:r>
      <w:r w:rsidR="00400C9E">
        <w:rPr>
          <w:rFonts w:ascii="Times New Roman" w:hAnsi="Times New Roman" w:cs="Times New Roman"/>
          <w:sz w:val="28"/>
          <w:szCs w:val="28"/>
        </w:rPr>
        <w:t> </w:t>
      </w:r>
      <w:r w:rsidRPr="0084244B">
        <w:rPr>
          <w:rFonts w:ascii="Times New Roman" w:hAnsi="Times New Roman" w:cs="Times New Roman"/>
          <w:sz w:val="28"/>
          <w:szCs w:val="28"/>
        </w:rPr>
        <w:t>рублей, что составляет 31% от годового объема (1 238,7 млн.</w:t>
      </w:r>
      <w:r w:rsidR="00400C9E">
        <w:rPr>
          <w:rFonts w:ascii="Times New Roman" w:hAnsi="Times New Roman" w:cs="Times New Roman"/>
          <w:sz w:val="28"/>
          <w:szCs w:val="28"/>
        </w:rPr>
        <w:t> </w:t>
      </w:r>
      <w:r w:rsidRPr="0084244B">
        <w:rPr>
          <w:rFonts w:ascii="Times New Roman" w:hAnsi="Times New Roman" w:cs="Times New Roman"/>
          <w:sz w:val="28"/>
          <w:szCs w:val="28"/>
        </w:rPr>
        <w:t xml:space="preserve">рублей), утвержденного Законом об окружном бюджете. В течение 7 месяцев текущего года исполнялись только 5 региональных проектов в рамках национальных проектов: «Демография», «Здравоохранение», «Малое и среднее предпринимательство и поддержка индивидуальной предпринимательской инициативы». </w:t>
      </w:r>
    </w:p>
    <w:p w:rsidR="001A6ADD" w:rsidRPr="0084244B" w:rsidRDefault="001A6ADD" w:rsidP="00963CF3">
      <w:pPr>
        <w:tabs>
          <w:tab w:val="left" w:pos="426"/>
        </w:tabs>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 xml:space="preserve">Необходимо отметить несвоевременное поступление средств из федерального бюджета.  </w:t>
      </w:r>
      <w:r w:rsidRPr="0084244B">
        <w:rPr>
          <w:rFonts w:ascii="Times New Roman" w:hAnsi="Times New Roman" w:cs="Times New Roman"/>
          <w:sz w:val="28"/>
          <w:szCs w:val="28"/>
          <w:u w:val="single"/>
        </w:rPr>
        <w:t>За январь - июль 2019 года из федерального бюджета не поступали средства по</w:t>
      </w:r>
      <w:r>
        <w:rPr>
          <w:rFonts w:ascii="Times New Roman" w:hAnsi="Times New Roman" w:cs="Times New Roman"/>
          <w:sz w:val="28"/>
          <w:szCs w:val="28"/>
          <w:u w:val="single"/>
        </w:rPr>
        <w:t xml:space="preserve"> 2</w:t>
      </w:r>
      <w:r w:rsidRPr="0084244B">
        <w:rPr>
          <w:rFonts w:ascii="Times New Roman" w:hAnsi="Times New Roman" w:cs="Times New Roman"/>
          <w:sz w:val="28"/>
          <w:szCs w:val="28"/>
          <w:u w:val="single"/>
        </w:rPr>
        <w:t>1-му региональному проекту из 26-ти, в рамках таких нацпроектов как: «Жилье и городская среда», «Образование», «Экология», «Безопасные и качественные дороги», «Культура».</w:t>
      </w:r>
      <w:r w:rsidRPr="0084244B">
        <w:rPr>
          <w:rFonts w:ascii="Times New Roman" w:hAnsi="Times New Roman" w:cs="Times New Roman"/>
          <w:sz w:val="28"/>
          <w:szCs w:val="28"/>
        </w:rPr>
        <w:t xml:space="preserve"> Соответственно региональные проекты, за исключением мероприятий, носящих организационный характер, либо финансируемых из окружного бюджета вне рамок, заключенных с федеральными отраслевыми министерствами соглашений, за истекшие 7 месяцев в полной мере не реализовывались. Учитывая ограниченный сезон строительства и ремонта дорог на Чукотке (в конце сентября, начал</w:t>
      </w:r>
      <w:r w:rsidR="00400C9E">
        <w:rPr>
          <w:rFonts w:ascii="Times New Roman" w:hAnsi="Times New Roman" w:cs="Times New Roman"/>
          <w:sz w:val="28"/>
          <w:szCs w:val="28"/>
        </w:rPr>
        <w:t>е</w:t>
      </w:r>
      <w:r w:rsidRPr="0084244B">
        <w:rPr>
          <w:rFonts w:ascii="Times New Roman" w:hAnsi="Times New Roman" w:cs="Times New Roman"/>
          <w:sz w:val="28"/>
          <w:szCs w:val="28"/>
        </w:rPr>
        <w:t xml:space="preserve"> октября образуется снежный покров), по региональному проекту «Безопасные и качественные дороги» велика вероятность невыполнения целевых показателей. </w:t>
      </w:r>
    </w:p>
    <w:p w:rsidR="001A6ADD" w:rsidRPr="0084244B" w:rsidRDefault="001A6ADD" w:rsidP="00963CF3">
      <w:pPr>
        <w:tabs>
          <w:tab w:val="left" w:pos="426"/>
        </w:tabs>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 xml:space="preserve">Одной из основных причин сложившейся ситуации является корректировка соответствующих федеральных паспортов.            </w:t>
      </w:r>
    </w:p>
    <w:p w:rsidR="001A6ADD" w:rsidRPr="0084244B" w:rsidRDefault="001A6ADD" w:rsidP="00963CF3">
      <w:pPr>
        <w:tabs>
          <w:tab w:val="left" w:pos="1134"/>
        </w:tabs>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Мониторинг реализации региональных проектов, в части открытости и доступности информации о проектах показал недостаточную информированность на официальном сайте Правительства Чукотского автономного округа (</w:t>
      </w:r>
      <w:proofErr w:type="spellStart"/>
      <w:r w:rsidRPr="0084244B">
        <w:rPr>
          <w:rFonts w:ascii="Times New Roman" w:hAnsi="Times New Roman" w:cs="Times New Roman"/>
          <w:sz w:val="28"/>
          <w:szCs w:val="28"/>
        </w:rPr>
        <w:t>чукотка</w:t>
      </w:r>
      <w:proofErr w:type="gramStart"/>
      <w:r w:rsidRPr="0084244B">
        <w:rPr>
          <w:rFonts w:ascii="Times New Roman" w:hAnsi="Times New Roman" w:cs="Times New Roman"/>
          <w:sz w:val="28"/>
          <w:szCs w:val="28"/>
        </w:rPr>
        <w:t>.р</w:t>
      </w:r>
      <w:proofErr w:type="gramEnd"/>
      <w:r w:rsidRPr="0084244B">
        <w:rPr>
          <w:rFonts w:ascii="Times New Roman" w:hAnsi="Times New Roman" w:cs="Times New Roman"/>
          <w:sz w:val="28"/>
          <w:szCs w:val="28"/>
        </w:rPr>
        <w:t>ф</w:t>
      </w:r>
      <w:proofErr w:type="spellEnd"/>
      <w:r w:rsidRPr="0084244B">
        <w:rPr>
          <w:rFonts w:ascii="Times New Roman" w:hAnsi="Times New Roman" w:cs="Times New Roman"/>
          <w:sz w:val="28"/>
          <w:szCs w:val="28"/>
        </w:rPr>
        <w:t>). Сведения о региональных проектах не актуализируются, обновляются несвоевременно. При этом</w:t>
      </w:r>
      <w:proofErr w:type="gramStart"/>
      <w:r w:rsidRPr="0084244B">
        <w:rPr>
          <w:rFonts w:ascii="Times New Roman" w:hAnsi="Times New Roman" w:cs="Times New Roman"/>
          <w:sz w:val="28"/>
          <w:szCs w:val="28"/>
        </w:rPr>
        <w:t>,</w:t>
      </w:r>
      <w:proofErr w:type="gramEnd"/>
      <w:r w:rsidRPr="0084244B">
        <w:rPr>
          <w:rFonts w:ascii="Times New Roman" w:hAnsi="Times New Roman" w:cs="Times New Roman"/>
          <w:sz w:val="28"/>
          <w:szCs w:val="28"/>
        </w:rPr>
        <w:t xml:space="preserve"> региональные проекты являются документами стратегического планирования и затрагивают интересы всех слоев населения, в т</w:t>
      </w:r>
      <w:r w:rsidR="00400C9E">
        <w:rPr>
          <w:rFonts w:ascii="Times New Roman" w:hAnsi="Times New Roman" w:cs="Times New Roman"/>
          <w:sz w:val="28"/>
          <w:szCs w:val="28"/>
        </w:rPr>
        <w:t xml:space="preserve">ом </w:t>
      </w:r>
      <w:r w:rsidRPr="0084244B">
        <w:rPr>
          <w:rFonts w:ascii="Times New Roman" w:hAnsi="Times New Roman" w:cs="Times New Roman"/>
          <w:sz w:val="28"/>
          <w:szCs w:val="28"/>
        </w:rPr>
        <w:t>ч</w:t>
      </w:r>
      <w:r w:rsidR="00400C9E">
        <w:rPr>
          <w:rFonts w:ascii="Times New Roman" w:hAnsi="Times New Roman" w:cs="Times New Roman"/>
          <w:sz w:val="28"/>
          <w:szCs w:val="28"/>
        </w:rPr>
        <w:t>исле</w:t>
      </w:r>
      <w:r w:rsidRPr="0084244B">
        <w:rPr>
          <w:rFonts w:ascii="Times New Roman" w:hAnsi="Times New Roman" w:cs="Times New Roman"/>
          <w:sz w:val="28"/>
          <w:szCs w:val="28"/>
        </w:rPr>
        <w:t xml:space="preserve"> и общественных организаций, которые должны иметь возможность получения полной информации о целях и конечных результатах проектов.   </w:t>
      </w:r>
    </w:p>
    <w:p w:rsidR="001A6ADD" w:rsidRPr="0084244B" w:rsidRDefault="001A6ADD" w:rsidP="00963CF3">
      <w:pPr>
        <w:tabs>
          <w:tab w:val="left" w:pos="1134"/>
        </w:tabs>
        <w:spacing w:after="0"/>
        <w:ind w:firstLine="851"/>
        <w:jc w:val="both"/>
        <w:rPr>
          <w:rFonts w:ascii="Times New Roman" w:hAnsi="Times New Roman" w:cs="Times New Roman"/>
          <w:sz w:val="28"/>
          <w:szCs w:val="28"/>
        </w:rPr>
      </w:pPr>
    </w:p>
    <w:p w:rsidR="001A6ADD" w:rsidRPr="0084244B" w:rsidRDefault="001A6ADD" w:rsidP="00963CF3">
      <w:pPr>
        <w:tabs>
          <w:tab w:val="left" w:pos="1134"/>
        </w:tabs>
        <w:spacing w:after="0"/>
        <w:ind w:firstLine="851"/>
        <w:jc w:val="both"/>
        <w:rPr>
          <w:rFonts w:ascii="Times New Roman" w:hAnsi="Times New Roman" w:cs="Times New Roman"/>
          <w:b/>
          <w:sz w:val="28"/>
          <w:szCs w:val="28"/>
        </w:rPr>
      </w:pPr>
      <w:r w:rsidRPr="001A6ADD">
        <w:rPr>
          <w:rFonts w:ascii="Times New Roman" w:hAnsi="Times New Roman" w:cs="Times New Roman"/>
          <w:b/>
          <w:sz w:val="28"/>
          <w:szCs w:val="28"/>
        </w:rPr>
        <w:t>П</w:t>
      </w:r>
      <w:r w:rsidRPr="0084244B">
        <w:rPr>
          <w:rFonts w:ascii="Times New Roman" w:hAnsi="Times New Roman" w:cs="Times New Roman"/>
          <w:b/>
          <w:sz w:val="28"/>
          <w:szCs w:val="28"/>
        </w:rPr>
        <w:t>роблемы при проведении мониторинга и контроля   реализации региональных проектов:</w:t>
      </w:r>
    </w:p>
    <w:p w:rsidR="001A6ADD" w:rsidRPr="0084244B" w:rsidRDefault="001A6ADD" w:rsidP="00963CF3">
      <w:pPr>
        <w:tabs>
          <w:tab w:val="left" w:pos="993"/>
        </w:tabs>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 отсутствие единой методологии, применяемой при мониторинге национальных, федеральных и региональных проектов для оперативного контроля реализации задач и оценки рисков не достижения поставленных целей, причин возникновения рисков и подготовке своевременных рекомендаций;</w:t>
      </w:r>
    </w:p>
    <w:p w:rsidR="001A6ADD" w:rsidRPr="0084244B" w:rsidRDefault="001A6ADD" w:rsidP="00963CF3">
      <w:pPr>
        <w:tabs>
          <w:tab w:val="left" w:pos="993"/>
        </w:tabs>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 недостаточность методологической базы и полномочий по проведению стратегического аудита и мониторингу региональных проектов;</w:t>
      </w:r>
    </w:p>
    <w:p w:rsidR="001A6ADD" w:rsidRPr="0084244B" w:rsidRDefault="001A6ADD" w:rsidP="00963CF3">
      <w:pPr>
        <w:tabs>
          <w:tab w:val="left" w:pos="993"/>
        </w:tabs>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w:t>
      </w:r>
      <w:r>
        <w:rPr>
          <w:rFonts w:ascii="Times New Roman" w:hAnsi="Times New Roman" w:cs="Times New Roman"/>
          <w:sz w:val="28"/>
          <w:szCs w:val="28"/>
        </w:rPr>
        <w:t> </w:t>
      </w:r>
      <w:r w:rsidRPr="0084244B">
        <w:rPr>
          <w:rFonts w:ascii="Times New Roman" w:hAnsi="Times New Roman" w:cs="Times New Roman"/>
          <w:sz w:val="28"/>
          <w:szCs w:val="28"/>
        </w:rPr>
        <w:t>ограничение трудовых ресурсов для работы со значительным объемом информации по региональным проектам, а также недостаточная квалификация кадров;</w:t>
      </w:r>
    </w:p>
    <w:p w:rsidR="001A6ADD" w:rsidRPr="0084244B" w:rsidRDefault="001A6ADD" w:rsidP="00963CF3">
      <w:pPr>
        <w:tabs>
          <w:tab w:val="left" w:pos="993"/>
        </w:tabs>
        <w:spacing w:after="0" w:line="240" w:lineRule="auto"/>
        <w:ind w:firstLine="851"/>
        <w:jc w:val="both"/>
        <w:rPr>
          <w:rFonts w:ascii="Times New Roman" w:hAnsi="Times New Roman" w:cs="Times New Roman"/>
          <w:sz w:val="28"/>
          <w:szCs w:val="28"/>
        </w:rPr>
      </w:pPr>
      <w:r w:rsidRPr="0084244B">
        <w:rPr>
          <w:rFonts w:ascii="Times New Roman" w:hAnsi="Times New Roman" w:cs="Times New Roman"/>
          <w:sz w:val="28"/>
          <w:szCs w:val="28"/>
        </w:rPr>
        <w:t xml:space="preserve">- отсутствие у Счетной палаты доступа к информационной системе «Электронный бюджет», а также к другим информационным системам органов исполнительной власти, что не позволяет осуществлять оперативный контроль и приводит к загруженности специалистов Счетной палаты при направлении дополнительных запросов объектам контроля; </w:t>
      </w:r>
    </w:p>
    <w:p w:rsidR="001A6ADD" w:rsidRPr="0084244B" w:rsidRDefault="001A6ADD" w:rsidP="00963CF3">
      <w:pPr>
        <w:tabs>
          <w:tab w:val="left" w:pos="993"/>
        </w:tabs>
        <w:spacing w:after="0" w:line="240" w:lineRule="auto"/>
        <w:ind w:firstLine="851"/>
        <w:jc w:val="both"/>
        <w:rPr>
          <w:rFonts w:ascii="Times New Roman" w:hAnsi="Times New Roman" w:cs="Times New Roman"/>
          <w:sz w:val="28"/>
          <w:szCs w:val="28"/>
        </w:rPr>
      </w:pPr>
      <w:r w:rsidRPr="0084244B">
        <w:rPr>
          <w:rFonts w:ascii="Times New Roman" w:hAnsi="Times New Roman" w:cs="Times New Roman"/>
          <w:sz w:val="28"/>
          <w:szCs w:val="28"/>
        </w:rPr>
        <w:t xml:space="preserve">- затянувшаяся корректировка федеральных проектов тормозит исполнение проектов в регионе и несет реальные риски не достижения показателей, установленных в региональных проектах на текущий год;                                                                                                                                                                                                                                                                                    </w:t>
      </w:r>
    </w:p>
    <w:p w:rsidR="001A6ADD" w:rsidRPr="0084244B" w:rsidRDefault="001A6ADD" w:rsidP="00963CF3">
      <w:pPr>
        <w:tabs>
          <w:tab w:val="left" w:pos="993"/>
        </w:tabs>
        <w:spacing w:after="0" w:line="240" w:lineRule="auto"/>
        <w:ind w:firstLine="851"/>
        <w:jc w:val="both"/>
        <w:rPr>
          <w:rFonts w:ascii="Times New Roman" w:hAnsi="Times New Roman" w:cs="Times New Roman"/>
          <w:sz w:val="28"/>
          <w:szCs w:val="28"/>
        </w:rPr>
      </w:pPr>
      <w:r w:rsidRPr="0084244B">
        <w:rPr>
          <w:rFonts w:ascii="Times New Roman" w:hAnsi="Times New Roman" w:cs="Times New Roman"/>
          <w:sz w:val="28"/>
          <w:szCs w:val="28"/>
        </w:rPr>
        <w:t>- большинство показателей национальных, федеральных и региональных проектов имеют годовое значение, что не позволяет отслеживать степень их выполнения (ежемесячно, ежеквартально), а также выявлять риски;</w:t>
      </w:r>
    </w:p>
    <w:p w:rsidR="001A6ADD" w:rsidRPr="0084244B" w:rsidRDefault="001A6ADD" w:rsidP="00963CF3">
      <w:pPr>
        <w:tabs>
          <w:tab w:val="left" w:pos="993"/>
        </w:tabs>
        <w:spacing w:after="0" w:line="240" w:lineRule="auto"/>
        <w:ind w:firstLine="851"/>
        <w:jc w:val="both"/>
        <w:rPr>
          <w:rFonts w:ascii="Times New Roman" w:hAnsi="Times New Roman" w:cs="Times New Roman"/>
          <w:sz w:val="28"/>
          <w:szCs w:val="28"/>
        </w:rPr>
      </w:pPr>
      <w:r w:rsidRPr="0084244B">
        <w:rPr>
          <w:rFonts w:ascii="Times New Roman" w:hAnsi="Times New Roman" w:cs="Times New Roman"/>
          <w:sz w:val="28"/>
          <w:szCs w:val="28"/>
        </w:rPr>
        <w:t>- итоговые отдельные показатели рассчитываются Федеральной службой статистики в сроки более поздние, чем принятие годовой отчетности, что может привести к искажению реально сложившейся ситуации по и</w:t>
      </w:r>
      <w:r w:rsidR="001331AE">
        <w:rPr>
          <w:rFonts w:ascii="Times New Roman" w:hAnsi="Times New Roman" w:cs="Times New Roman"/>
          <w:sz w:val="28"/>
          <w:szCs w:val="28"/>
        </w:rPr>
        <w:t>сполнению региональных проектов.</w:t>
      </w:r>
      <w:bookmarkStart w:id="0" w:name="_GoBack"/>
      <w:bookmarkEnd w:id="0"/>
      <w:r w:rsidRPr="0084244B">
        <w:rPr>
          <w:rFonts w:ascii="Times New Roman" w:hAnsi="Times New Roman" w:cs="Times New Roman"/>
          <w:sz w:val="28"/>
          <w:szCs w:val="28"/>
        </w:rPr>
        <w:tab/>
      </w:r>
    </w:p>
    <w:p w:rsidR="001A6ADD" w:rsidRPr="0084244B" w:rsidRDefault="001A6ADD" w:rsidP="00963CF3">
      <w:pPr>
        <w:tabs>
          <w:tab w:val="left" w:pos="1134"/>
        </w:tabs>
        <w:spacing w:after="0"/>
        <w:ind w:firstLine="851"/>
        <w:jc w:val="both"/>
        <w:rPr>
          <w:rFonts w:ascii="Times New Roman" w:hAnsi="Times New Roman" w:cs="Times New Roman"/>
          <w:b/>
          <w:sz w:val="28"/>
          <w:szCs w:val="28"/>
        </w:rPr>
      </w:pPr>
    </w:p>
    <w:p w:rsidR="001A6ADD" w:rsidRPr="0084244B" w:rsidRDefault="001A6ADD" w:rsidP="00963CF3">
      <w:pPr>
        <w:tabs>
          <w:tab w:val="left" w:pos="1134"/>
        </w:tabs>
        <w:ind w:firstLine="851"/>
        <w:jc w:val="both"/>
        <w:rPr>
          <w:rFonts w:ascii="Times New Roman" w:hAnsi="Times New Roman" w:cs="Times New Roman"/>
          <w:b/>
          <w:sz w:val="28"/>
          <w:szCs w:val="28"/>
        </w:rPr>
      </w:pPr>
      <w:r w:rsidRPr="0084244B">
        <w:rPr>
          <w:rFonts w:ascii="Times New Roman" w:hAnsi="Times New Roman" w:cs="Times New Roman"/>
          <w:b/>
          <w:sz w:val="28"/>
          <w:szCs w:val="28"/>
        </w:rPr>
        <w:t>Предложения:</w:t>
      </w:r>
    </w:p>
    <w:p w:rsidR="001A6ADD" w:rsidRPr="0084244B" w:rsidRDefault="001A6ADD" w:rsidP="00963CF3">
      <w:pPr>
        <w:tabs>
          <w:tab w:val="left" w:pos="1134"/>
        </w:tabs>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1. Счетной палате Российской Федерации необходимо разработать единую методику при осуществлении внешнего финансового контроля национальных проектов, а также порядок взаимодействия Счетной палаты с контрольно-счетными органами регионального и муниципального уровня, в том числе информационного.</w:t>
      </w:r>
      <w:r w:rsidRPr="0084244B">
        <w:rPr>
          <w:rFonts w:ascii="Times New Roman" w:hAnsi="Times New Roman" w:cs="Times New Roman"/>
          <w:sz w:val="28"/>
          <w:szCs w:val="28"/>
        </w:rPr>
        <w:tab/>
      </w:r>
    </w:p>
    <w:p w:rsidR="001A6ADD" w:rsidRPr="0084244B" w:rsidRDefault="001A6ADD" w:rsidP="00963CF3">
      <w:pPr>
        <w:tabs>
          <w:tab w:val="left" w:pos="1134"/>
        </w:tabs>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2. Законодательно обеспечить КСО доступ к информационным ресурсам, созданным для обеспечения исполнения бюджетов различных уровней, а также других информационных систем органов исполнительной власти, как это сделано для органов внутреннего финансового контроля</w:t>
      </w:r>
      <w:r w:rsidR="001F3592">
        <w:rPr>
          <w:rFonts w:ascii="Times New Roman" w:hAnsi="Times New Roman" w:cs="Times New Roman"/>
          <w:sz w:val="28"/>
          <w:szCs w:val="28"/>
        </w:rPr>
        <w:t>.</w:t>
      </w:r>
      <w:r w:rsidRPr="0084244B">
        <w:rPr>
          <w:rFonts w:ascii="Times New Roman" w:hAnsi="Times New Roman" w:cs="Times New Roman"/>
          <w:sz w:val="28"/>
          <w:szCs w:val="28"/>
        </w:rPr>
        <w:tab/>
      </w:r>
    </w:p>
    <w:p w:rsidR="001A6ADD" w:rsidRPr="0084244B" w:rsidRDefault="001A6ADD" w:rsidP="00963CF3">
      <w:pPr>
        <w:tabs>
          <w:tab w:val="left" w:pos="1134"/>
        </w:tabs>
        <w:spacing w:after="0"/>
        <w:ind w:firstLine="851"/>
        <w:jc w:val="both"/>
        <w:rPr>
          <w:rFonts w:ascii="Times New Roman" w:hAnsi="Times New Roman" w:cs="Times New Roman"/>
          <w:sz w:val="28"/>
          <w:szCs w:val="28"/>
        </w:rPr>
      </w:pPr>
      <w:r w:rsidRPr="0084244B">
        <w:rPr>
          <w:rFonts w:ascii="Times New Roman" w:hAnsi="Times New Roman" w:cs="Times New Roman"/>
          <w:sz w:val="28"/>
          <w:szCs w:val="28"/>
        </w:rPr>
        <w:t>3. Законодательно закрепить полномочия КСО субъектов Российской Федерации, как участников стратегического планирования.</w:t>
      </w:r>
    </w:p>
    <w:p w:rsidR="001A6ADD" w:rsidRPr="001A6ADD" w:rsidRDefault="001A6ADD" w:rsidP="00963CF3">
      <w:pPr>
        <w:tabs>
          <w:tab w:val="left" w:pos="1134"/>
        </w:tabs>
        <w:ind w:firstLine="851"/>
        <w:jc w:val="both"/>
        <w:rPr>
          <w:rFonts w:ascii="Times New Roman" w:hAnsi="Times New Roman" w:cs="Times New Roman"/>
          <w:sz w:val="16"/>
          <w:szCs w:val="16"/>
        </w:rPr>
      </w:pPr>
    </w:p>
    <w:p w:rsidR="001A6ADD" w:rsidRPr="0084244B" w:rsidRDefault="001A6ADD" w:rsidP="00963CF3">
      <w:pPr>
        <w:tabs>
          <w:tab w:val="left" w:pos="1134"/>
        </w:tabs>
        <w:ind w:firstLine="851"/>
        <w:jc w:val="both"/>
        <w:rPr>
          <w:rFonts w:ascii="Times New Roman" w:hAnsi="Times New Roman" w:cs="Times New Roman"/>
          <w:sz w:val="28"/>
          <w:szCs w:val="28"/>
        </w:rPr>
      </w:pPr>
      <w:r w:rsidRPr="0084244B">
        <w:rPr>
          <w:rFonts w:ascii="Times New Roman" w:hAnsi="Times New Roman" w:cs="Times New Roman"/>
          <w:sz w:val="28"/>
          <w:szCs w:val="28"/>
        </w:rPr>
        <w:t>Мы очень надеемся на то, что в 2019 году завершаться все процедуры уточнения федеральных, а соответственно и региональных проектов, будут разработаны методики мониторинга и контроля их выполнения. При планировании работы КСО на 2020 год будем включать контрольные и экспертно-аналитические мероприятия по наиболее объемным и имеющим высокую степень риска региональным проектам.</w:t>
      </w:r>
    </w:p>
    <w:p w:rsidR="0003062B" w:rsidRPr="00E76CBD" w:rsidRDefault="0003062B" w:rsidP="00963CF3">
      <w:pPr>
        <w:ind w:firstLine="851"/>
        <w:jc w:val="both"/>
        <w:rPr>
          <w:rFonts w:ascii="Times New Roman" w:hAnsi="Times New Roman" w:cs="Times New Roman"/>
          <w:sz w:val="28"/>
          <w:szCs w:val="28"/>
        </w:rPr>
      </w:pPr>
    </w:p>
    <w:sectPr w:rsidR="0003062B" w:rsidRPr="00E76CBD" w:rsidSect="00963CF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E76CBD"/>
    <w:rsid w:val="00027C12"/>
    <w:rsid w:val="0003062B"/>
    <w:rsid w:val="001331AE"/>
    <w:rsid w:val="001A6ADD"/>
    <w:rsid w:val="001C3943"/>
    <w:rsid w:val="001E118D"/>
    <w:rsid w:val="001F3592"/>
    <w:rsid w:val="002D6F29"/>
    <w:rsid w:val="00386D69"/>
    <w:rsid w:val="003F4F80"/>
    <w:rsid w:val="00400C9E"/>
    <w:rsid w:val="00481196"/>
    <w:rsid w:val="0059656D"/>
    <w:rsid w:val="00652E0E"/>
    <w:rsid w:val="00705F6F"/>
    <w:rsid w:val="007E531B"/>
    <w:rsid w:val="00945CDF"/>
    <w:rsid w:val="0095299B"/>
    <w:rsid w:val="00963CF3"/>
    <w:rsid w:val="009C27CB"/>
    <w:rsid w:val="009F2373"/>
    <w:rsid w:val="00A12942"/>
    <w:rsid w:val="00A66C10"/>
    <w:rsid w:val="00A86C13"/>
    <w:rsid w:val="00AF3EFD"/>
    <w:rsid w:val="00B24021"/>
    <w:rsid w:val="00B4774A"/>
    <w:rsid w:val="00B624B2"/>
    <w:rsid w:val="00BD4639"/>
    <w:rsid w:val="00C12FCB"/>
    <w:rsid w:val="00CF09BE"/>
    <w:rsid w:val="00E76051"/>
    <w:rsid w:val="00E76CBD"/>
    <w:rsid w:val="00E96785"/>
    <w:rsid w:val="00F43DC0"/>
    <w:rsid w:val="00F96C8C"/>
    <w:rsid w:val="00FA34EE"/>
    <w:rsid w:val="00FB6821"/>
    <w:rsid w:val="00FE45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1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1196"/>
    <w:rPr>
      <w:rFonts w:ascii="Segoe UI" w:hAnsi="Segoe UI" w:cs="Segoe UI"/>
      <w:sz w:val="18"/>
      <w:szCs w:val="18"/>
    </w:rPr>
  </w:style>
  <w:style w:type="paragraph" w:customStyle="1" w:styleId="a5">
    <w:name w:val="Таблицы (моноширинный)"/>
    <w:basedOn w:val="a"/>
    <w:next w:val="a"/>
    <w:uiPriority w:val="99"/>
    <w:rsid w:val="0095299B"/>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paragraph" w:styleId="a6">
    <w:name w:val="List Paragraph"/>
    <w:basedOn w:val="a"/>
    <w:uiPriority w:val="34"/>
    <w:qFormat/>
    <w:rsid w:val="001A6AD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2082</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Л.А. Петрусева</dc:creator>
  <cp:lastModifiedBy>Иванова</cp:lastModifiedBy>
  <cp:revision>5</cp:revision>
  <cp:lastPrinted>2019-10-01T03:03:00Z</cp:lastPrinted>
  <dcterms:created xsi:type="dcterms:W3CDTF">2019-10-08T23:49:00Z</dcterms:created>
  <dcterms:modified xsi:type="dcterms:W3CDTF">2019-10-09T00:02:00Z</dcterms:modified>
</cp:coreProperties>
</file>